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84768">
      <w:pPr>
        <w:jc w:val="left"/>
        <w:rPr>
          <w:rFonts w:ascii="宋体" w:hAnsi="宋体" w:eastAsia="宋体" w:cs="Times New Roman"/>
          <w:color w:val="0000FF"/>
          <w:sz w:val="24"/>
        </w:rPr>
      </w:pPr>
      <w:bookmarkStart w:id="0" w:name="OLE_LINK23"/>
      <w:bookmarkStart w:id="1" w:name="OLE_LINK21"/>
      <w:bookmarkStart w:id="2" w:name="OLE_LINK22"/>
    </w:p>
    <w:p w14:paraId="17F5ACCE">
      <w:pPr>
        <w:jc w:val="center"/>
        <w:rPr>
          <w:rFonts w:hint="eastAsia" w:ascii="宋体" w:hAnsi="宋体" w:eastAsia="宋体" w:cs="Times New Roman"/>
          <w:color w:val="0000FF"/>
          <w:sz w:val="56"/>
          <w:lang w:eastAsia="zh-CN"/>
        </w:rPr>
      </w:pPr>
    </w:p>
    <w:p w14:paraId="6101509D">
      <w:pPr>
        <w:jc w:val="center"/>
        <w:rPr>
          <w:rFonts w:hint="eastAsia" w:ascii="宋体" w:hAnsi="宋体" w:eastAsia="宋体" w:cs="Times New Roman"/>
          <w:color w:val="0000FF"/>
          <w:sz w:val="56"/>
          <w:lang w:eastAsia="zh-CN"/>
        </w:rPr>
      </w:pPr>
    </w:p>
    <w:p w14:paraId="437DC51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472B0575">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深圳大学总医院口腔中心配餐服务</w:t>
      </w:r>
    </w:p>
    <w:p w14:paraId="7C36B9E0">
      <w:pPr>
        <w:jc w:val="center"/>
        <w:rPr>
          <w:rFonts w:hint="eastAsia" w:ascii="宋体" w:hAnsi="宋体" w:eastAsia="宋体" w:cs="Times New Roman"/>
          <w:color w:val="FF0000"/>
          <w:sz w:val="52"/>
          <w:szCs w:val="52"/>
        </w:rPr>
      </w:pPr>
    </w:p>
    <w:p w14:paraId="5113269D">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7B826D70">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val="en-US" w:eastAsia="zh-CN"/>
        </w:rPr>
        <w:t xml:space="preserve">     </w:t>
      </w:r>
      <w:r>
        <w:rPr>
          <w:rFonts w:hint="eastAsia" w:ascii="宋体" w:hAnsi="宋体" w:eastAsia="宋体" w:cs="Times New Roman"/>
          <w:color w:val="000000"/>
          <w:sz w:val="30"/>
          <w:szCs w:val="24"/>
          <w:highlight w:val="none"/>
        </w:rPr>
        <w:t>）</w:t>
      </w:r>
    </w:p>
    <w:p w14:paraId="593D8EAF">
      <w:pPr>
        <w:jc w:val="center"/>
        <w:rPr>
          <w:rFonts w:ascii="宋体" w:hAnsi="宋体" w:eastAsia="宋体" w:cs="Times New Roman"/>
          <w:color w:val="000000"/>
          <w:sz w:val="90"/>
          <w:szCs w:val="24"/>
          <w:highlight w:val="none"/>
        </w:rPr>
      </w:pPr>
    </w:p>
    <w:p w14:paraId="37CB7602">
      <w:pPr>
        <w:jc w:val="center"/>
        <w:rPr>
          <w:rFonts w:ascii="宋体" w:hAnsi="宋体" w:eastAsia="宋体" w:cs="Times New Roman"/>
          <w:color w:val="000000"/>
          <w:sz w:val="90"/>
          <w:szCs w:val="24"/>
          <w:highlight w:val="none"/>
        </w:rPr>
      </w:pPr>
    </w:p>
    <w:p w14:paraId="38E3E946">
      <w:pPr>
        <w:jc w:val="center"/>
        <w:rPr>
          <w:rFonts w:ascii="宋体" w:hAnsi="宋体" w:eastAsia="宋体" w:cs="Times New Roman"/>
          <w:color w:val="000000"/>
          <w:sz w:val="90"/>
          <w:szCs w:val="24"/>
          <w:highlight w:val="none"/>
        </w:rPr>
      </w:pPr>
    </w:p>
    <w:p w14:paraId="57B428BA">
      <w:pPr>
        <w:jc w:val="both"/>
        <w:rPr>
          <w:rFonts w:ascii="宋体" w:hAnsi="宋体" w:eastAsia="宋体" w:cs="Times New Roman"/>
          <w:color w:val="000000"/>
          <w:sz w:val="90"/>
          <w:szCs w:val="24"/>
          <w:highlight w:val="none"/>
        </w:rPr>
      </w:pPr>
    </w:p>
    <w:p w14:paraId="38231BA0">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68469A29">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月</w:t>
      </w:r>
    </w:p>
    <w:p w14:paraId="49CC85FA">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5B3E25C3">
      <w:pPr>
        <w:jc w:val="center"/>
        <w:rPr>
          <w:rFonts w:ascii="宋体" w:hAnsi="宋体"/>
          <w:color w:val="FF0000"/>
          <w:szCs w:val="21"/>
        </w:rPr>
      </w:pPr>
      <w:r>
        <w:rPr>
          <w:rFonts w:hint="eastAsia" w:ascii="宋体" w:hAnsi="宋体"/>
          <w:b/>
          <w:bCs/>
          <w:color w:val="FF0000"/>
          <w:kern w:val="44"/>
          <w:sz w:val="28"/>
          <w:szCs w:val="44"/>
        </w:rPr>
        <w:t>警示条款</w:t>
      </w:r>
    </w:p>
    <w:p w14:paraId="792B0768">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A2788BC">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692AD3FA">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487CFA9">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6DA01EBB">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3F2ECC6">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4D26B806">
      <w:pPr>
        <w:ind w:firstLine="400" w:firstLineChars="200"/>
        <w:rPr>
          <w:rFonts w:ascii="宋体" w:hAnsi="宋体"/>
          <w:color w:val="FF0000"/>
          <w:sz w:val="20"/>
          <w:szCs w:val="20"/>
        </w:rPr>
      </w:pPr>
      <w:r>
        <w:rPr>
          <w:rFonts w:hint="eastAsia" w:ascii="宋体" w:hAnsi="宋体"/>
          <w:color w:val="FF0000"/>
          <w:sz w:val="20"/>
          <w:szCs w:val="20"/>
        </w:rPr>
        <w:t>（六）恶意投诉的；</w:t>
      </w:r>
    </w:p>
    <w:p w14:paraId="184DEEE2">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E796102">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2C98F00">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E708DCA">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2BB469BB">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5F57154B">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1AEAE157">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43E8B62D">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BB2C46A">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CE9BB64">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3344217">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0BF278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6F73CAE">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0452D2B9">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4E184878">
      <w:pPr>
        <w:jc w:val="center"/>
        <w:rPr>
          <w:rFonts w:ascii="宋体" w:hAnsi="宋体" w:eastAsia="宋体" w:cs="Times New Roman"/>
          <w:color w:val="000000"/>
          <w:sz w:val="30"/>
          <w:szCs w:val="24"/>
        </w:rPr>
      </w:pPr>
    </w:p>
    <w:p w14:paraId="555D915D">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435088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6AB7C7F5">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FW2026-009</w:t>
      </w:r>
    </w:p>
    <w:p w14:paraId="3BA02EDF">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深圳大学总医院口腔中心配餐服务</w:t>
      </w:r>
    </w:p>
    <w:p w14:paraId="535CCFAB">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54DE545F">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7D519FEA">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Times New Roman"/>
          <w:sz w:val="32"/>
          <w:szCs w:val="24"/>
          <w:lang w:val="en-US" w:eastAsia="zh-CN"/>
        </w:rPr>
        <w:t xml:space="preserve">    </w:t>
      </w:r>
      <w:r>
        <w:rPr>
          <w:rFonts w:hint="eastAsia" w:ascii="宋体" w:hAnsi="宋体" w:eastAsia="宋体" w:cs="宋体"/>
          <w:sz w:val="32"/>
          <w:szCs w:val="24"/>
        </w:rPr>
        <w:t>评标方法：</w:t>
      </w:r>
      <w:r>
        <w:rPr>
          <w:rFonts w:hint="eastAsia" w:ascii="宋体" w:hAnsi="宋体" w:eastAsia="宋体" w:cs="宋体"/>
          <w:sz w:val="32"/>
          <w:szCs w:val="24"/>
          <w:lang w:val="en-US" w:eastAsia="zh-CN"/>
        </w:rPr>
        <w:t xml:space="preserve">  </w:t>
      </w:r>
      <w:r>
        <w:rPr>
          <w:rFonts w:hint="eastAsia" w:ascii="宋体" w:hAnsi="宋体" w:eastAsia="宋体" w:cs="宋体"/>
          <w:sz w:val="32"/>
          <w:szCs w:val="24"/>
        </w:rPr>
        <w:t>综合评分法</w:t>
      </w:r>
    </w:p>
    <w:p w14:paraId="3A3FFBA2">
      <w:pPr>
        <w:rPr>
          <w:rFonts w:ascii="宋体" w:hAnsi="宋体" w:eastAsia="宋体" w:cs="Times New Roman"/>
          <w:sz w:val="32"/>
          <w:szCs w:val="24"/>
        </w:rPr>
      </w:pPr>
    </w:p>
    <w:p w14:paraId="386F2FB7">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34C888C0">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4BDA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79A1407">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3201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640978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02D9EC1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6C2C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6097ECEB">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65CA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6D5BB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4EBA7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704A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D189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0167859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2AA7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14:paraId="574D157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35FC6D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b/>
                <w:bCs/>
                <w:color w:val="FF0000"/>
                <w:szCs w:val="24"/>
                <w:lang w:val="en-US" w:eastAsia="zh-CN"/>
              </w:rPr>
              <w:t>本项目不适用</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szCs w:val="24"/>
              </w:rPr>
              <w:t>；</w:t>
            </w:r>
          </w:p>
        </w:tc>
      </w:tr>
      <w:tr w14:paraId="30A1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D15631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21FEE97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b/>
                <w:bCs/>
                <w:color w:val="FF0000"/>
                <w:szCs w:val="24"/>
                <w:lang w:val="en-US" w:eastAsia="zh-CN"/>
              </w:rPr>
              <w:t>本项目不适用</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szCs w:val="24"/>
              </w:rPr>
              <w:t>；</w:t>
            </w:r>
          </w:p>
        </w:tc>
      </w:tr>
      <w:tr w14:paraId="48C8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8EF867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256A7F3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b/>
                <w:bCs/>
                <w:color w:val="FF0000"/>
                <w:szCs w:val="24"/>
                <w:lang w:val="en-US" w:eastAsia="zh-CN"/>
              </w:rPr>
              <w:t>本项目不适用</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szCs w:val="24"/>
              </w:rPr>
              <w:t>；</w:t>
            </w:r>
          </w:p>
        </w:tc>
      </w:tr>
      <w:tr w14:paraId="46F9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9ED352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0F5C91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62C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E76BB7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B9FAC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5F17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070053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3436DFD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773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88A00B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24D0037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b/>
                <w:bCs/>
                <w:color w:val="FF0000"/>
                <w:szCs w:val="24"/>
                <w:lang w:val="en-US" w:eastAsia="zh-CN"/>
              </w:rPr>
              <w:t>本项目不适用</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szCs w:val="24"/>
              </w:rPr>
              <w:t>；</w:t>
            </w:r>
          </w:p>
        </w:tc>
      </w:tr>
      <w:tr w14:paraId="0818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4D33F4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5AD682D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16589C21">
      <w:pPr>
        <w:rPr>
          <w:rFonts w:ascii="Times New Roman" w:hAnsi="Times New Roman" w:eastAsia="宋体" w:cs="Times New Roman"/>
          <w:szCs w:val="24"/>
        </w:rPr>
      </w:pPr>
    </w:p>
    <w:p w14:paraId="16255A3F">
      <w:pPr>
        <w:rPr>
          <w:rFonts w:ascii="Times New Roman" w:hAnsi="Times New Roman" w:eastAsia="宋体" w:cs="Times New Roman"/>
          <w:szCs w:val="24"/>
        </w:rPr>
      </w:pPr>
    </w:p>
    <w:p w14:paraId="6EC6ACB6">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2287E2C5">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4C83CD1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58AED98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2633A8A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3A89134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634B1DE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4183BD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74492ED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470E2BF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646A696E">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43F03CD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77FA97F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85"/>
        <w:gridCol w:w="1101"/>
        <w:gridCol w:w="659"/>
        <w:gridCol w:w="5922"/>
      </w:tblGrid>
      <w:tr w14:paraId="398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6B975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14:paraId="18EB16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21E65C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r>
      <w:tr w14:paraId="3890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4AF66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14:paraId="5B7002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技术</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12F54C5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r>
      <w:tr w14:paraId="62C9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noWrap w:val="0"/>
            <w:vAlign w:val="center"/>
          </w:tcPr>
          <w:p w14:paraId="4205FD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50A5EE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AD337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6A6FF8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43E67A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6612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3E2B4C1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C4893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8C450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Cs w:val="21"/>
              </w:rPr>
              <w:t>项目服务方案的总体概述</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6E36B12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10</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2F53B9F5">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主要包括以下内容：</w:t>
            </w:r>
          </w:p>
          <w:p w14:paraId="01F51172">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1、早、午餐提供品类能满足本项目需求；</w:t>
            </w:r>
          </w:p>
          <w:p w14:paraId="0DA560BF">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2、提供的其他品类丰富；</w:t>
            </w:r>
          </w:p>
          <w:p w14:paraId="2F676876">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3、能提供一周的菜谱。</w:t>
            </w:r>
          </w:p>
          <w:p w14:paraId="6FC3125D">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A.早、午餐品类丰富，搭配合理，得10</w:t>
            </w:r>
            <w:r>
              <w:rPr>
                <w:rFonts w:hint="eastAsia" w:ascii="宋体" w:hAnsi="宋体" w:eastAsia="宋体" w:cs="宋体"/>
                <w:szCs w:val="21"/>
                <w:lang w:val="en-US" w:eastAsia="zh-CN"/>
              </w:rPr>
              <w:t>0</w:t>
            </w:r>
            <w:r>
              <w:rPr>
                <w:rFonts w:hint="eastAsia" w:ascii="宋体" w:hAnsi="宋体" w:eastAsia="宋体" w:cs="宋体"/>
                <w:szCs w:val="21"/>
              </w:rPr>
              <w:t>分；</w:t>
            </w:r>
          </w:p>
          <w:p w14:paraId="0BE5976B">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B.早、午餐品类较丰富，搭配较合理</w:t>
            </w:r>
            <w:r>
              <w:rPr>
                <w:rFonts w:hint="eastAsia" w:ascii="宋体" w:hAnsi="宋体" w:eastAsia="宋体" w:cs="宋体"/>
                <w:szCs w:val="21"/>
                <w:lang w:eastAsia="zh-CN"/>
              </w:rPr>
              <w:t>，</w:t>
            </w:r>
            <w:r>
              <w:rPr>
                <w:rFonts w:hint="eastAsia" w:ascii="宋体" w:hAnsi="宋体" w:eastAsia="宋体" w:cs="宋体"/>
                <w:szCs w:val="21"/>
              </w:rPr>
              <w:t>得6</w:t>
            </w:r>
            <w:r>
              <w:rPr>
                <w:rFonts w:hint="eastAsia" w:ascii="宋体" w:hAnsi="宋体" w:eastAsia="宋体" w:cs="宋体"/>
                <w:szCs w:val="21"/>
                <w:lang w:val="en-US" w:eastAsia="zh-CN"/>
              </w:rPr>
              <w:t>0</w:t>
            </w:r>
            <w:r>
              <w:rPr>
                <w:rFonts w:hint="eastAsia" w:ascii="宋体" w:hAnsi="宋体" w:eastAsia="宋体" w:cs="宋体"/>
                <w:szCs w:val="21"/>
              </w:rPr>
              <w:t>分；</w:t>
            </w:r>
          </w:p>
          <w:p w14:paraId="6C970ECA">
            <w:pPr>
              <w:keepNext w:val="0"/>
              <w:keepLines w:val="0"/>
              <w:widowControl/>
              <w:suppressLineNumbers w:val="0"/>
              <w:shd w:val="clear" w:color="auto" w:fill="FFFFFF"/>
              <w:spacing w:before="0" w:beforeAutospacing="0" w:after="0" w:afterAutospacing="0"/>
              <w:ind w:left="0" w:right="0"/>
              <w:rPr>
                <w:rFonts w:hint="eastAsia" w:ascii="宋体" w:hAnsi="宋体" w:cs="宋体"/>
                <w:szCs w:val="21"/>
              </w:rPr>
            </w:pPr>
            <w:r>
              <w:rPr>
                <w:rFonts w:hint="eastAsia" w:ascii="宋体" w:hAnsi="宋体" w:eastAsia="宋体" w:cs="宋体"/>
                <w:szCs w:val="21"/>
              </w:rPr>
              <w:t>C.早、午餐品类丰富性一般，搭配合理性较弱，得3</w:t>
            </w:r>
            <w:r>
              <w:rPr>
                <w:rFonts w:hint="eastAsia" w:ascii="宋体" w:hAnsi="宋体" w:eastAsia="宋体" w:cs="宋体"/>
                <w:szCs w:val="21"/>
                <w:lang w:val="en-US" w:eastAsia="zh-CN"/>
              </w:rPr>
              <w:t>0</w:t>
            </w:r>
            <w:r>
              <w:rPr>
                <w:rFonts w:hint="eastAsia" w:ascii="宋体" w:hAnsi="宋体" w:eastAsia="宋体" w:cs="宋体"/>
                <w:szCs w:val="21"/>
              </w:rPr>
              <w:t>分；</w:t>
            </w:r>
          </w:p>
          <w:p w14:paraId="003A322B">
            <w:pPr>
              <w:keepNext w:val="0"/>
              <w:keepLines w:val="0"/>
              <w:suppressLineNumbers w:val="0"/>
              <w:tabs>
                <w:tab w:val="left" w:pos="426"/>
              </w:tabs>
              <w:spacing w:before="0" w:beforeAutospacing="0" w:after="0" w:afterAutospacing="0"/>
              <w:ind w:left="0" w:right="0"/>
              <w:rPr>
                <w:rFonts w:hint="eastAsia" w:ascii="宋体" w:hAnsi="宋体" w:eastAsia="宋体" w:cs="宋体"/>
                <w:b/>
                <w:i/>
                <w:sz w:val="21"/>
                <w:szCs w:val="21"/>
                <w:u w:val="single"/>
              </w:rPr>
            </w:pPr>
            <w:r>
              <w:rPr>
                <w:rFonts w:hint="eastAsia" w:ascii="宋体" w:hAnsi="宋体" w:eastAsia="宋体" w:cs="宋体"/>
                <w:szCs w:val="21"/>
              </w:rPr>
              <w:t>D.早、午餐品类不丰富，搭配合理性较差，得0分。</w:t>
            </w:r>
          </w:p>
        </w:tc>
      </w:tr>
      <w:tr w14:paraId="3C60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0432BF4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32EEA0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525DD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pacing w:val="7"/>
              </w:rPr>
              <w:t>服务方案</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0D7CF2A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3604E9D3">
            <w:pPr>
              <w:keepNext w:val="0"/>
              <w:keepLines w:val="0"/>
              <w:widowControl/>
              <w:suppressLineNumbers w:val="0"/>
              <w:shd w:val="clear" w:color="auto" w:fill="FFFFFF"/>
              <w:spacing w:before="0" w:beforeAutospacing="0" w:after="0" w:afterAutospacing="0"/>
              <w:ind w:left="0" w:right="0"/>
              <w:rPr>
                <w:rFonts w:hint="eastAsia" w:ascii="宋体" w:hAnsi="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 xml:space="preserve"> 服务方案完善，具有较强可操作性；工具配备充分，配送车辆符合卫生部门食品配送相关要求；制作配送人员充足，饭菜质量保障方案有效可行，其他方面管理规范，得</w:t>
            </w:r>
            <w:r>
              <w:rPr>
                <w:rFonts w:hint="eastAsia" w:ascii="宋体" w:hAnsi="宋体" w:eastAsia="宋体" w:cs="宋体"/>
                <w:bCs/>
                <w:szCs w:val="21"/>
                <w:lang w:val="en-US" w:eastAsia="zh-CN"/>
              </w:rPr>
              <w:t>100</w:t>
            </w:r>
            <w:r>
              <w:rPr>
                <w:rFonts w:hint="eastAsia" w:ascii="宋体" w:hAnsi="宋体" w:eastAsia="宋体" w:cs="宋体"/>
                <w:bCs/>
                <w:szCs w:val="21"/>
              </w:rPr>
              <w:t>分；</w:t>
            </w:r>
          </w:p>
          <w:p w14:paraId="6EA27AE4">
            <w:pPr>
              <w:keepNext w:val="0"/>
              <w:keepLines w:val="0"/>
              <w:widowControl/>
              <w:suppressLineNumbers w:val="0"/>
              <w:shd w:val="clear" w:color="auto" w:fill="FFFFFF"/>
              <w:spacing w:before="0" w:beforeAutospacing="0" w:after="0" w:afterAutospacing="0"/>
              <w:ind w:left="0" w:right="0"/>
              <w:rPr>
                <w:rFonts w:hint="eastAsia" w:ascii="宋体" w:hAnsi="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服务方案基本完善，具有可操作性；有满足要求的工具配备，配送车辆符合卫生部门食品配送相关要求；制作配送人员满足项目需求，饭菜质量保障方案基本有效可行，其他方面管理较规范，得</w:t>
            </w:r>
            <w:r>
              <w:rPr>
                <w:rFonts w:hint="eastAsia" w:ascii="宋体" w:hAnsi="宋体" w:eastAsia="宋体" w:cs="宋体"/>
                <w:bCs/>
                <w:szCs w:val="21"/>
                <w:lang w:val="en-US" w:eastAsia="zh-CN"/>
              </w:rPr>
              <w:t>75</w:t>
            </w:r>
            <w:r>
              <w:rPr>
                <w:rFonts w:hint="eastAsia" w:ascii="宋体" w:hAnsi="宋体" w:eastAsia="宋体" w:cs="宋体"/>
                <w:bCs/>
                <w:szCs w:val="21"/>
              </w:rPr>
              <w:t>分；</w:t>
            </w:r>
          </w:p>
          <w:p w14:paraId="629E7815">
            <w:pPr>
              <w:keepNext w:val="0"/>
              <w:keepLines w:val="0"/>
              <w:widowControl/>
              <w:suppressLineNumbers w:val="0"/>
              <w:shd w:val="clear" w:color="auto" w:fill="FFFFFF"/>
              <w:spacing w:before="0" w:beforeAutospacing="0" w:after="0" w:afterAutospacing="0"/>
              <w:ind w:left="0" w:right="0"/>
              <w:rPr>
                <w:rFonts w:hint="eastAsia" w:ascii="宋体" w:hAnsi="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服务方案基本可行，具有可操作性；工具配备基本满足要求的， 配送车辆符合卫生部门食品配送相关要求；制作配送人员基本满足项目需求，饭菜质量保障方案基本可行，其他方面管理一般，得</w:t>
            </w:r>
            <w:r>
              <w:rPr>
                <w:rFonts w:hint="eastAsia" w:ascii="宋体" w:hAnsi="宋体" w:eastAsia="宋体" w:cs="宋体"/>
                <w:bCs/>
                <w:szCs w:val="21"/>
                <w:lang w:val="en-US" w:eastAsia="zh-CN"/>
              </w:rPr>
              <w:t>50</w:t>
            </w:r>
            <w:r>
              <w:rPr>
                <w:rFonts w:hint="eastAsia" w:ascii="宋体" w:hAnsi="宋体" w:eastAsia="宋体" w:cs="宋体"/>
                <w:bCs/>
                <w:szCs w:val="21"/>
              </w:rPr>
              <w:t>分。</w:t>
            </w:r>
          </w:p>
          <w:p w14:paraId="5A45D53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Cs/>
                <w:szCs w:val="21"/>
                <w:lang w:val="en-US" w:eastAsia="zh-CN"/>
              </w:rPr>
              <w:t>4、</w:t>
            </w:r>
            <w:r>
              <w:rPr>
                <w:rFonts w:hint="eastAsia" w:ascii="宋体" w:hAnsi="宋体" w:eastAsia="宋体" w:cs="宋体"/>
                <w:bCs/>
                <w:szCs w:val="21"/>
              </w:rPr>
              <w:t>有服务方案，操作性一般；具备必要的工具配备，有配送车辆；有制作配送人员，饭菜质量保障方案一般，其他方面管理一般，得0分。</w:t>
            </w:r>
          </w:p>
        </w:tc>
      </w:tr>
      <w:tr w14:paraId="7494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1D91714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4BB151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F6508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Cs w:val="21"/>
              </w:rPr>
              <w:t>增值服务承诺</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3576717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604D752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评标委员会对投标人特色服务情况进行综合打分：</w:t>
            </w:r>
          </w:p>
          <w:p w14:paraId="3359CAB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1</w:t>
            </w:r>
            <w:r>
              <w:rPr>
                <w:rFonts w:hint="eastAsia" w:ascii="宋体" w:hAnsi="宋体" w:eastAsia="宋体" w:cs="宋体"/>
                <w:szCs w:val="21"/>
                <w:lang w:eastAsia="zh-CN"/>
              </w:rPr>
              <w:t>、</w:t>
            </w:r>
            <w:r>
              <w:rPr>
                <w:rFonts w:hint="eastAsia" w:ascii="宋体" w:hAnsi="宋体" w:eastAsia="宋体" w:cs="宋体"/>
                <w:szCs w:val="21"/>
              </w:rPr>
              <w:t>投标人针对本项目采购内容，在满足招标需求基础上根据自身实际情况和优势提出的服务具有特色，得10</w:t>
            </w:r>
            <w:r>
              <w:rPr>
                <w:rFonts w:hint="eastAsia" w:ascii="宋体" w:hAnsi="宋体" w:eastAsia="宋体" w:cs="宋体"/>
                <w:szCs w:val="21"/>
                <w:lang w:val="en-US" w:eastAsia="zh-CN"/>
              </w:rPr>
              <w:t>0</w:t>
            </w:r>
            <w:r>
              <w:rPr>
                <w:rFonts w:hint="eastAsia" w:ascii="宋体" w:hAnsi="宋体" w:eastAsia="宋体" w:cs="宋体"/>
                <w:szCs w:val="21"/>
              </w:rPr>
              <w:t>分；</w:t>
            </w:r>
          </w:p>
          <w:p w14:paraId="28B50026">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投标人针对本项目采购内容，在满足招标需求基础上根据自身实际情况和优势提出的服务较具有特色，得8</w:t>
            </w:r>
            <w:r>
              <w:rPr>
                <w:rFonts w:hint="eastAsia" w:ascii="宋体" w:hAnsi="宋体" w:eastAsia="宋体" w:cs="宋体"/>
                <w:szCs w:val="21"/>
                <w:lang w:val="en-US" w:eastAsia="zh-CN"/>
              </w:rPr>
              <w:t>0</w:t>
            </w:r>
            <w:r>
              <w:rPr>
                <w:rFonts w:hint="eastAsia" w:ascii="宋体" w:hAnsi="宋体" w:eastAsia="宋体" w:cs="宋体"/>
                <w:szCs w:val="21"/>
              </w:rPr>
              <w:t xml:space="preserve"> 分；</w:t>
            </w:r>
          </w:p>
          <w:p w14:paraId="4FD6ABE8">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投标人针对本项目采购内容，在满足招标需求基础上根据自身实际情况和优势提出的服务基本具有特色，得4</w:t>
            </w:r>
            <w:r>
              <w:rPr>
                <w:rFonts w:hint="eastAsia" w:ascii="宋体" w:hAnsi="宋体" w:eastAsia="宋体" w:cs="宋体"/>
                <w:szCs w:val="21"/>
                <w:lang w:val="en-US" w:eastAsia="zh-CN"/>
              </w:rPr>
              <w:t>0</w:t>
            </w:r>
            <w:r>
              <w:rPr>
                <w:rFonts w:hint="eastAsia" w:ascii="宋体" w:hAnsi="宋体" w:eastAsia="宋体" w:cs="宋体"/>
                <w:szCs w:val="21"/>
              </w:rPr>
              <w:t xml:space="preserve"> 分；</w:t>
            </w:r>
          </w:p>
          <w:p w14:paraId="40E9313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rPr>
              <w:t>投标人针对本项目采购内容，在满足招标需求基础上根据自身实际情况和优势提出的服务不具特色，得2</w:t>
            </w:r>
            <w:r>
              <w:rPr>
                <w:rFonts w:hint="eastAsia" w:ascii="宋体" w:hAnsi="宋体" w:eastAsia="宋体" w:cs="宋体"/>
                <w:szCs w:val="21"/>
                <w:lang w:val="en-US" w:eastAsia="zh-CN"/>
              </w:rPr>
              <w:t>0</w:t>
            </w:r>
            <w:r>
              <w:rPr>
                <w:rFonts w:hint="eastAsia" w:ascii="宋体" w:hAnsi="宋体" w:eastAsia="宋体" w:cs="宋体"/>
                <w:szCs w:val="21"/>
              </w:rPr>
              <w:t>分；</w:t>
            </w:r>
          </w:p>
          <w:p w14:paraId="02324F8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Cs w:val="21"/>
                <w:lang w:val="en-US" w:eastAsia="zh-CN"/>
              </w:rPr>
              <w:t>5、</w:t>
            </w:r>
            <w:r>
              <w:rPr>
                <w:rFonts w:hint="eastAsia" w:ascii="宋体" w:hAnsi="宋体" w:eastAsia="宋体" w:cs="宋体"/>
                <w:szCs w:val="21"/>
              </w:rPr>
              <w:t>未提供不得分。</w:t>
            </w:r>
          </w:p>
        </w:tc>
      </w:tr>
      <w:tr w14:paraId="6A4A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noWrap w:val="0"/>
            <w:vAlign w:val="center"/>
          </w:tcPr>
          <w:p w14:paraId="29131EE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48DD4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382A7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Cs w:val="21"/>
              </w:rPr>
              <w:t>项目重点、难点分析及相关合理化建议</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29B506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49F41AF8">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1.评委根据投标人提供的项目重点难点分析、应对措施及相关的合理化建议进行评审：</w:t>
            </w:r>
          </w:p>
          <w:p w14:paraId="61600162">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（1）具有重点难点分析；</w:t>
            </w:r>
          </w:p>
          <w:p w14:paraId="09ADC845">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（2）具有重点难点解决措施；</w:t>
            </w:r>
          </w:p>
          <w:p w14:paraId="6127812A">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（3）具有合理化建议；</w:t>
            </w:r>
          </w:p>
          <w:p w14:paraId="19B750E7">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（4）具有各种管理规章制度。</w:t>
            </w:r>
          </w:p>
          <w:p w14:paraId="2D31251F">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投标人有提供上述四项内容得60分，提供上述任意三项内容得50分，提供上述任意两项内容得40分，提供上述任意一项内容得30分。</w:t>
            </w:r>
          </w:p>
          <w:p w14:paraId="130EF819">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2.在此基础上，根据投标人提供的内容按照以下标准进行评分：</w:t>
            </w:r>
          </w:p>
          <w:p w14:paraId="21EA8F93">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（1）重点难点分析合理；</w:t>
            </w:r>
          </w:p>
          <w:p w14:paraId="5983724D">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（2）重点难点内容具体；</w:t>
            </w:r>
          </w:p>
          <w:p w14:paraId="4656A05F">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（3）重点难点针对性强；</w:t>
            </w:r>
          </w:p>
          <w:p w14:paraId="2CF0DC90">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（4）应对措施可操作性强。</w:t>
            </w:r>
          </w:p>
          <w:p w14:paraId="1104C5C1">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符合上述4项内容为优，得40分；</w:t>
            </w:r>
          </w:p>
          <w:p w14:paraId="769E3A0A">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符合上述3项内容为良，得30分</w:t>
            </w:r>
          </w:p>
          <w:p w14:paraId="2518878B">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符合上述2项内容为中，得20分</w:t>
            </w:r>
          </w:p>
          <w:p w14:paraId="3338221D">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Cs w:val="21"/>
              </w:rPr>
              <w:t>符合上述1项及以下内容为差，不得分。</w:t>
            </w:r>
          </w:p>
        </w:tc>
      </w:tr>
      <w:tr w14:paraId="7214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75" w:type="dxa"/>
            <w:vMerge w:val="continue"/>
            <w:tcBorders>
              <w:left w:val="single" w:color="auto" w:sz="4" w:space="0"/>
              <w:right w:val="single" w:color="auto" w:sz="4" w:space="0"/>
            </w:tcBorders>
            <w:noWrap w:val="0"/>
            <w:vAlign w:val="center"/>
          </w:tcPr>
          <w:p w14:paraId="63EA97D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72C0A1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AFBF9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Cs w:val="21"/>
              </w:rPr>
              <w:t>厨房环境</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488D5F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bidi="ar"/>
              </w:rPr>
              <w:t>7</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0774D224">
            <w:pPr>
              <w:keepNext w:val="0"/>
              <w:keepLines w:val="0"/>
              <w:widowControl/>
              <w:suppressLineNumbers w:val="0"/>
              <w:spacing w:before="0" w:beforeAutospacing="0" w:after="0" w:afterAutospacing="0"/>
              <w:ind w:left="0" w:right="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设施设备齐全，卫生状况非常好，操作现场运作有序，管理规范，得</w:t>
            </w:r>
            <w:r>
              <w:rPr>
                <w:rFonts w:hint="eastAsia" w:ascii="宋体" w:hAnsi="宋体" w:eastAsia="宋体" w:cs="宋体"/>
                <w:szCs w:val="21"/>
                <w:lang w:val="en-US" w:eastAsia="zh-CN"/>
              </w:rPr>
              <w:t>100</w:t>
            </w:r>
            <w:r>
              <w:rPr>
                <w:rFonts w:hint="eastAsia" w:ascii="宋体" w:hAnsi="宋体" w:eastAsia="宋体" w:cs="宋体"/>
                <w:szCs w:val="21"/>
              </w:rPr>
              <w:t>分</w:t>
            </w:r>
            <w:r>
              <w:rPr>
                <w:rFonts w:hint="eastAsia" w:ascii="宋体" w:hAnsi="宋体" w:eastAsia="宋体" w:cs="宋体"/>
                <w:szCs w:val="21"/>
                <w:lang w:eastAsia="zh-CN"/>
              </w:rPr>
              <w:t>；</w:t>
            </w:r>
          </w:p>
          <w:p w14:paraId="7778EA34">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设施设备齐全，卫生状况较好，操作现场正常，管理良好，得</w:t>
            </w:r>
            <w:r>
              <w:rPr>
                <w:rFonts w:hint="eastAsia" w:ascii="宋体" w:hAnsi="宋体" w:eastAsia="宋体" w:cs="宋体"/>
                <w:szCs w:val="21"/>
                <w:lang w:val="en-US" w:eastAsia="zh-CN"/>
              </w:rPr>
              <w:t>60</w:t>
            </w:r>
            <w:r>
              <w:rPr>
                <w:rFonts w:hint="eastAsia" w:ascii="宋体" w:hAnsi="宋体" w:eastAsia="宋体" w:cs="宋体"/>
                <w:szCs w:val="21"/>
              </w:rPr>
              <w:t>分；</w:t>
            </w:r>
          </w:p>
          <w:p w14:paraId="499A48DD">
            <w:pPr>
              <w:keepNext w:val="0"/>
              <w:keepLines w:val="0"/>
              <w:widowControl/>
              <w:suppressLineNumbers w:val="0"/>
              <w:spacing w:before="0" w:beforeAutospacing="0" w:after="0" w:afterAutospacing="0"/>
              <w:ind w:left="0" w:right="0"/>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rPr>
              <w:t>设施设备齐全，卫生状况一般，管理一般，得</w:t>
            </w:r>
            <w:r>
              <w:rPr>
                <w:rFonts w:hint="eastAsia" w:ascii="宋体" w:hAnsi="宋体" w:eastAsia="宋体" w:cs="宋体"/>
                <w:szCs w:val="21"/>
                <w:lang w:val="en-US" w:eastAsia="zh-CN"/>
              </w:rPr>
              <w:t>30</w:t>
            </w:r>
            <w:r>
              <w:rPr>
                <w:rFonts w:hint="eastAsia" w:ascii="宋体" w:hAnsi="宋体" w:eastAsia="宋体" w:cs="宋体"/>
                <w:szCs w:val="21"/>
              </w:rPr>
              <w:t>分</w:t>
            </w:r>
            <w:r>
              <w:rPr>
                <w:rFonts w:hint="eastAsia" w:ascii="宋体" w:hAnsi="宋体" w:eastAsia="宋体" w:cs="宋体"/>
                <w:szCs w:val="21"/>
                <w:lang w:eastAsia="zh-CN"/>
              </w:rPr>
              <w:t>；</w:t>
            </w:r>
          </w:p>
          <w:p w14:paraId="1CCADAA4">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设施设备齐全，卫生状况较差，管理较差，得0分。</w:t>
            </w:r>
          </w:p>
          <w:p w14:paraId="1F736476">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证明文件：</w:t>
            </w:r>
          </w:p>
          <w:p w14:paraId="648ECB15">
            <w:pPr>
              <w:keepNext w:val="0"/>
              <w:keepLines w:val="0"/>
              <w:numPr>
                <w:ilvl w:val="0"/>
                <w:numId w:val="0"/>
              </w:numPr>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zCs w:val="21"/>
              </w:rPr>
            </w:pPr>
            <w:r>
              <w:rPr>
                <w:rFonts w:hint="eastAsia" w:ascii="宋体" w:hAnsi="宋体" w:eastAsia="宋体" w:cs="宋体"/>
                <w:szCs w:val="21"/>
              </w:rPr>
              <w:t>须提供相关操作现场照片并加盖公章。</w:t>
            </w:r>
          </w:p>
        </w:tc>
      </w:tr>
      <w:tr w14:paraId="3833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left w:val="single" w:color="auto" w:sz="4" w:space="0"/>
              <w:right w:val="single" w:color="auto" w:sz="4" w:space="0"/>
            </w:tcBorders>
            <w:noWrap w:val="0"/>
            <w:vAlign w:val="center"/>
          </w:tcPr>
          <w:p w14:paraId="56A97CE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4563D2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DF4C4C4">
            <w:pPr>
              <w:keepNext w:val="0"/>
              <w:keepLines w:val="0"/>
              <w:suppressLineNumbers w:val="0"/>
              <w:adjustRightInd w:val="0"/>
              <w:snapToGrid w:val="0"/>
              <w:spacing w:before="0" w:beforeAutospacing="0" w:after="0" w:afterAutospacing="0"/>
              <w:ind w:left="0" w:right="0"/>
              <w:jc w:val="both"/>
              <w:rPr>
                <w:rFonts w:hint="eastAsia" w:ascii="宋体" w:hAnsi="宋体" w:eastAsia="宋体" w:cs="宋体"/>
                <w:spacing w:val="7"/>
              </w:rPr>
            </w:pPr>
            <w:r>
              <w:rPr>
                <w:rFonts w:hint="eastAsia" w:ascii="宋体" w:hAnsi="宋体" w:eastAsia="宋体" w:cs="宋体"/>
                <w:szCs w:val="21"/>
              </w:rPr>
              <w:t>安全管理方案</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25D5D3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5BC77CA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针对本项目的需求制定安全管理方案，内容包括：餐饮</w:t>
            </w:r>
            <w:r>
              <w:rPr>
                <w:rFonts w:hint="eastAsia" w:ascii="宋体" w:hAnsi="宋体" w:eastAsia="宋体" w:cs="宋体"/>
                <w:szCs w:val="21"/>
                <w:lang w:val="en-US" w:eastAsia="zh-CN"/>
              </w:rPr>
              <w:t>食</w:t>
            </w:r>
            <w:r>
              <w:rPr>
                <w:rFonts w:hint="eastAsia" w:ascii="宋体" w:hAnsi="宋体" w:eastAsia="宋体" w:cs="宋体"/>
                <w:szCs w:val="21"/>
              </w:rPr>
              <w:t>安总体规划、安全责任管理体系、食品安全知识培训、消防安全、供水配电安全、接受安全生产监管等。</w:t>
            </w:r>
          </w:p>
          <w:p w14:paraId="1B9B28A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方案内容全面，</w:t>
            </w:r>
            <w:r>
              <w:rPr>
                <w:rFonts w:hint="eastAsia" w:ascii="宋体" w:hAnsi="宋体" w:eastAsia="宋体" w:cs="宋体"/>
                <w:szCs w:val="21"/>
                <w:lang w:val="en-US" w:eastAsia="zh-CN"/>
              </w:rPr>
              <w:t>专业</w:t>
            </w:r>
            <w:r>
              <w:rPr>
                <w:rFonts w:hint="eastAsia" w:ascii="宋体" w:hAnsi="宋体" w:eastAsia="宋体" w:cs="宋体"/>
                <w:szCs w:val="21"/>
              </w:rPr>
              <w:t>性、合理性、针对性强，得</w:t>
            </w:r>
            <w:r>
              <w:rPr>
                <w:rFonts w:hint="eastAsia" w:ascii="宋体" w:hAnsi="宋体" w:eastAsia="宋体" w:cs="宋体"/>
                <w:szCs w:val="21"/>
                <w:lang w:val="en-US" w:eastAsia="zh-CN"/>
              </w:rPr>
              <w:t>100</w:t>
            </w:r>
            <w:r>
              <w:rPr>
                <w:rFonts w:hint="eastAsia" w:ascii="宋体" w:hAnsi="宋体" w:eastAsia="宋体" w:cs="宋体"/>
                <w:szCs w:val="21"/>
              </w:rPr>
              <w:t>分；</w:t>
            </w:r>
          </w:p>
          <w:p w14:paraId="22A971D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方案内容较全面，专业性、合理性、针对性较强，得</w:t>
            </w:r>
            <w:r>
              <w:rPr>
                <w:rFonts w:hint="eastAsia" w:ascii="宋体" w:hAnsi="宋体" w:eastAsia="宋体" w:cs="宋体"/>
                <w:szCs w:val="21"/>
                <w:lang w:val="en-US" w:eastAsia="zh-CN"/>
              </w:rPr>
              <w:t>60</w:t>
            </w:r>
            <w:r>
              <w:rPr>
                <w:rFonts w:hint="eastAsia" w:ascii="宋体" w:hAnsi="宋体" w:eastAsia="宋体" w:cs="宋体"/>
                <w:szCs w:val="21"/>
              </w:rPr>
              <w:t>分；</w:t>
            </w:r>
          </w:p>
          <w:p w14:paraId="201B2697">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方案内容较全面、专业性、合理性，针对性较弱，得</w:t>
            </w:r>
            <w:r>
              <w:rPr>
                <w:rFonts w:hint="eastAsia" w:ascii="宋体" w:hAnsi="宋体" w:eastAsia="宋体" w:cs="宋体"/>
                <w:szCs w:val="21"/>
                <w:lang w:val="en-US" w:eastAsia="zh-CN"/>
              </w:rPr>
              <w:t>30</w:t>
            </w:r>
            <w:r>
              <w:rPr>
                <w:rFonts w:hint="eastAsia" w:ascii="宋体" w:hAnsi="宋体" w:eastAsia="宋体" w:cs="宋体"/>
                <w:szCs w:val="21"/>
              </w:rPr>
              <w:t>分；</w:t>
            </w:r>
          </w:p>
          <w:p w14:paraId="657E733F">
            <w:pPr>
              <w:keepNext w:val="0"/>
              <w:keepLines w:val="0"/>
              <w:numPr>
                <w:ilvl w:val="0"/>
                <w:numId w:val="0"/>
              </w:numPr>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bCs/>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方案内容不明确、缺失严重的，得</w:t>
            </w:r>
            <w:r>
              <w:rPr>
                <w:rFonts w:hint="eastAsia" w:ascii="宋体" w:hAnsi="宋体" w:eastAsia="宋体" w:cs="宋体"/>
                <w:szCs w:val="21"/>
                <w:lang w:val="en-US" w:eastAsia="zh-CN"/>
              </w:rPr>
              <w:t>0</w:t>
            </w:r>
            <w:r>
              <w:rPr>
                <w:rFonts w:hint="eastAsia" w:ascii="宋体" w:hAnsi="宋体" w:eastAsia="宋体" w:cs="宋体"/>
                <w:szCs w:val="21"/>
              </w:rPr>
              <w:t>分。</w:t>
            </w:r>
          </w:p>
        </w:tc>
      </w:tr>
      <w:tr w14:paraId="74F5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left w:val="single" w:color="auto" w:sz="4" w:space="0"/>
              <w:right w:val="single" w:color="auto" w:sz="4" w:space="0"/>
            </w:tcBorders>
            <w:noWrap w:val="0"/>
            <w:vAlign w:val="center"/>
          </w:tcPr>
          <w:p w14:paraId="16CEFD8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8EBCAD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EFE8810">
            <w:pPr>
              <w:keepNext w:val="0"/>
              <w:keepLines w:val="0"/>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default" w:ascii="宋体" w:hAnsi="宋体" w:eastAsia="宋体" w:cs="宋体"/>
                <w:szCs w:val="21"/>
              </w:rPr>
              <w:t>拟安排的项目主要团队成员（主要技术人员）情况</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70A8CB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04712591">
            <w:pPr>
              <w:pStyle w:val="96"/>
              <w:keepNext w:val="0"/>
              <w:keepLines w:val="0"/>
              <w:numPr>
                <w:ilvl w:val="0"/>
                <w:numId w:val="0"/>
              </w:numPr>
              <w:suppressLineNumbers w:val="0"/>
              <w:spacing w:before="0" w:beforeAutospacing="0" w:after="0" w:afterAutospacing="0"/>
              <w:ind w:left="0" w:leftChars="0" w:right="0" w:rightChars="0"/>
              <w:rPr>
                <w:rFonts w:hint="eastAsia" w:ascii="宋体" w:hAnsi="宋体" w:cs="宋体"/>
                <w:szCs w:val="21"/>
              </w:rPr>
            </w:pPr>
            <w:r>
              <w:rPr>
                <w:rFonts w:hint="default" w:ascii="宋体" w:hAnsi="宋体" w:cs="宋体"/>
                <w:szCs w:val="21"/>
              </w:rPr>
              <w:t>项目团队成员须是投标人的正式聘任员工</w:t>
            </w:r>
            <w:r>
              <w:rPr>
                <w:rFonts w:hint="eastAsia" w:ascii="宋体" w:hAnsi="宋体" w:cs="宋体"/>
                <w:szCs w:val="21"/>
                <w:lang w:eastAsia="zh-CN"/>
              </w:rPr>
              <w:t>，</w:t>
            </w:r>
            <w:r>
              <w:rPr>
                <w:rFonts w:hint="default" w:ascii="宋体" w:hAnsi="宋体" w:cs="宋体"/>
                <w:szCs w:val="21"/>
              </w:rPr>
              <w:t>在此基础上评分内容:</w:t>
            </w:r>
          </w:p>
          <w:p w14:paraId="590491B9">
            <w:pPr>
              <w:keepNext w:val="0"/>
              <w:keepLines w:val="0"/>
              <w:numPr>
                <w:ilvl w:val="0"/>
                <w:numId w:val="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项目现场负责人具有专科或专科以上学历的得50分;</w:t>
            </w:r>
          </w:p>
          <w:p w14:paraId="501474E8">
            <w:pPr>
              <w:keepNext w:val="0"/>
              <w:keepLines w:val="0"/>
              <w:numPr>
                <w:ilvl w:val="0"/>
                <w:numId w:val="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项目出品负责人具有</w:t>
            </w:r>
            <w:r>
              <w:rPr>
                <w:rFonts w:hint="eastAsia" w:ascii="宋体" w:hAnsi="宋体" w:eastAsia="宋体" w:cs="宋体"/>
                <w:kern w:val="2"/>
                <w:sz w:val="21"/>
                <w:szCs w:val="21"/>
                <w:highlight w:val="none"/>
                <w:lang w:val="en-US" w:eastAsia="zh-CN" w:bidi="ar-SA"/>
              </w:rPr>
              <w:t>职业技能鉴定中心颁发的</w:t>
            </w:r>
            <w:r>
              <w:rPr>
                <w:rFonts w:hint="eastAsia" w:ascii="宋体" w:hAnsi="宋体" w:eastAsia="宋体" w:cs="宋体"/>
                <w:kern w:val="2"/>
                <w:sz w:val="21"/>
                <w:szCs w:val="21"/>
                <w:lang w:val="en-US" w:eastAsia="zh-CN" w:bidi="ar-SA"/>
              </w:rPr>
              <w:t>专业厨师证书的得25分；</w:t>
            </w:r>
          </w:p>
          <w:p w14:paraId="29848709">
            <w:pPr>
              <w:keepNext w:val="0"/>
              <w:keepLines w:val="0"/>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3、有医院餐饮服务工作经验的得25分;</w:t>
            </w:r>
          </w:p>
          <w:p w14:paraId="7DDEBE4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kern w:val="2"/>
                <w:sz w:val="21"/>
                <w:szCs w:val="21"/>
                <w:lang w:val="en-US" w:eastAsia="zh-CN" w:bidi="ar-SA"/>
              </w:rPr>
              <w:t>以上累计最高的100分。</w:t>
            </w:r>
          </w:p>
          <w:p w14:paraId="72224DE7">
            <w:pPr>
              <w:pStyle w:val="96"/>
              <w:keepNext w:val="0"/>
              <w:keepLines w:val="0"/>
              <w:numPr>
                <w:ilvl w:val="0"/>
                <w:numId w:val="0"/>
              </w:numPr>
              <w:suppressLineNumbers w:val="0"/>
              <w:spacing w:before="0" w:beforeAutospacing="0" w:after="0" w:afterAutospacing="0"/>
              <w:ind w:left="0" w:leftChars="0" w:right="0" w:rightChars="0"/>
              <w:rPr>
                <w:rFonts w:hint="eastAsia" w:ascii="宋体" w:hAnsi="宋体" w:cs="宋体"/>
                <w:szCs w:val="21"/>
              </w:rPr>
            </w:pPr>
            <w:r>
              <w:rPr>
                <w:rFonts w:hint="eastAsia" w:ascii="宋体" w:hAnsi="宋体" w:cs="宋体"/>
                <w:szCs w:val="21"/>
              </w:rPr>
              <w:t>评分依据：</w:t>
            </w:r>
          </w:p>
          <w:p w14:paraId="6AD9052E">
            <w:pPr>
              <w:pStyle w:val="96"/>
              <w:keepNext w:val="0"/>
              <w:keepLines w:val="0"/>
              <w:numPr>
                <w:ilvl w:val="0"/>
                <w:numId w:val="8"/>
              </w:numPr>
              <w:suppressLineNumbers w:val="0"/>
              <w:spacing w:before="0" w:beforeAutospacing="0" w:after="0" w:afterAutospacing="0"/>
              <w:ind w:right="0" w:firstLineChars="0"/>
              <w:rPr>
                <w:rFonts w:hint="eastAsia" w:ascii="宋体" w:hAnsi="宋体" w:eastAsia="宋体" w:cs="宋体"/>
                <w:bCs/>
                <w:kern w:val="2"/>
                <w:sz w:val="21"/>
                <w:szCs w:val="22"/>
                <w:lang w:val="en-US" w:eastAsia="zh-CN" w:bidi="ar-SA"/>
              </w:rPr>
            </w:pPr>
            <w:r>
              <w:rPr>
                <w:rFonts w:hint="default" w:ascii="宋体" w:hAnsi="宋体" w:eastAsia="宋体" w:cs="宋体"/>
                <w:bCs/>
                <w:kern w:val="2"/>
                <w:sz w:val="21"/>
                <w:szCs w:val="22"/>
                <w:lang w:val="en-US" w:eastAsia="zh-CN" w:bidi="ar-SA"/>
              </w:rPr>
              <w:t>要求提供投标人相关证明资料（团队成员聘用合同关键页、学历学位证书、</w:t>
            </w:r>
            <w:r>
              <w:rPr>
                <w:rFonts w:hint="eastAsia" w:ascii="宋体" w:hAnsi="宋体" w:cs="宋体"/>
                <w:bCs/>
                <w:kern w:val="2"/>
                <w:sz w:val="21"/>
                <w:szCs w:val="22"/>
                <w:lang w:val="en-US" w:eastAsia="zh-CN" w:bidi="ar-SA"/>
              </w:rPr>
              <w:t>资格证书、</w:t>
            </w:r>
            <w:r>
              <w:rPr>
                <w:rFonts w:hint="default" w:ascii="宋体" w:hAnsi="宋体" w:eastAsia="宋体" w:cs="宋体"/>
                <w:bCs/>
                <w:kern w:val="2"/>
                <w:sz w:val="21"/>
                <w:szCs w:val="22"/>
                <w:lang w:val="en-US" w:eastAsia="zh-CN" w:bidi="ar-SA"/>
              </w:rPr>
              <w:t>工作经验证明文件以及社保证明材料等）作为得分依据。</w:t>
            </w:r>
          </w:p>
          <w:p w14:paraId="513BAB32">
            <w:pPr>
              <w:pStyle w:val="96"/>
              <w:keepNext w:val="0"/>
              <w:keepLines w:val="0"/>
              <w:numPr>
                <w:ilvl w:val="0"/>
                <w:numId w:val="8"/>
              </w:numPr>
              <w:suppressLineNumbers w:val="0"/>
              <w:spacing w:before="0" w:beforeAutospacing="0" w:after="0" w:afterAutospacing="0"/>
              <w:ind w:right="0" w:firstLineChars="0"/>
              <w:rPr>
                <w:rFonts w:hint="eastAsia" w:ascii="宋体" w:hAnsi="宋体" w:eastAsia="宋体" w:cs="宋体"/>
                <w:szCs w:val="21"/>
              </w:rPr>
            </w:pPr>
            <w:r>
              <w:rPr>
                <w:rFonts w:hint="default" w:ascii="宋体" w:hAnsi="宋体" w:eastAsia="宋体" w:cs="宋体"/>
                <w:bCs/>
                <w:kern w:val="2"/>
                <w:sz w:val="21"/>
                <w:szCs w:val="22"/>
                <w:lang w:val="en-US" w:eastAsia="zh-CN" w:bidi="ar-SA"/>
              </w:rPr>
              <w:t>以上资料均要求提供扫描件（或官方网站截图，截图应包含网址栏），原件备查。评分中出现无证明资料或专家无法评所提供资料判断是否得分的情况，一律做不得分处理。</w:t>
            </w:r>
          </w:p>
          <w:p w14:paraId="04D765EC">
            <w:pPr>
              <w:pStyle w:val="96"/>
              <w:keepNext w:val="0"/>
              <w:keepLines w:val="0"/>
              <w:numPr>
                <w:ilvl w:val="0"/>
                <w:numId w:val="8"/>
              </w:numPr>
              <w:suppressLineNumbers w:val="0"/>
              <w:spacing w:before="0" w:beforeAutospacing="0" w:after="0" w:afterAutospacing="0"/>
              <w:ind w:right="0" w:firstLineChars="0"/>
              <w:rPr>
                <w:rFonts w:hint="eastAsia" w:ascii="宋体" w:hAnsi="宋体" w:eastAsia="宋体" w:cs="宋体"/>
                <w:bCs/>
                <w:kern w:val="2"/>
                <w:sz w:val="21"/>
                <w:szCs w:val="22"/>
                <w:lang w:val="en-US" w:eastAsia="zh-CN" w:bidi="ar-SA"/>
              </w:rPr>
            </w:pPr>
            <w:r>
              <w:rPr>
                <w:rFonts w:hint="default" w:ascii="宋体" w:hAnsi="宋体" w:eastAsia="宋体" w:cs="宋体"/>
                <w:bCs/>
                <w:kern w:val="2"/>
                <w:sz w:val="21"/>
                <w:szCs w:val="22"/>
                <w:lang w:val="en-US" w:eastAsia="zh-CN" w:bidi="ar-SA"/>
              </w:rPr>
              <w:t>要求提供学历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6B88F982">
            <w:pPr>
              <w:pStyle w:val="96"/>
              <w:keepNext w:val="0"/>
              <w:keepLines w:val="0"/>
              <w:numPr>
                <w:ilvl w:val="0"/>
                <w:numId w:val="8"/>
              </w:numPr>
              <w:suppressLineNumbers w:val="0"/>
              <w:spacing w:before="0" w:beforeAutospacing="0" w:after="0" w:afterAutospacing="0"/>
              <w:ind w:right="0" w:firstLineChars="0"/>
              <w:rPr>
                <w:rFonts w:hint="eastAsia" w:ascii="宋体" w:hAnsi="宋体" w:eastAsia="宋体" w:cs="宋体"/>
                <w:bCs/>
                <w:kern w:val="2"/>
                <w:sz w:val="21"/>
                <w:szCs w:val="22"/>
                <w:lang w:val="en-US" w:eastAsia="zh-CN" w:bidi="ar-SA"/>
              </w:rPr>
            </w:pPr>
            <w:r>
              <w:rPr>
                <w:rFonts w:hint="eastAsia" w:ascii="宋体" w:hAnsi="宋体" w:eastAsia="宋体" w:cs="宋体"/>
                <w:bCs/>
                <w:kern w:val="2"/>
                <w:sz w:val="21"/>
                <w:szCs w:val="22"/>
                <w:lang w:val="en-US" w:eastAsia="zh-CN" w:bidi="ar-SA"/>
              </w:rPr>
              <w:t>如涉及考察人员工作经验，要求提供项目合同关键信息作为得分依据，通过合同关键信息无法判断是否得分的，还须同时提供合同甲方出具的证明文件。</w:t>
            </w:r>
          </w:p>
          <w:p w14:paraId="72F4104B">
            <w:pPr>
              <w:pStyle w:val="96"/>
              <w:keepNext w:val="0"/>
              <w:keepLines w:val="0"/>
              <w:numPr>
                <w:ilvl w:val="0"/>
                <w:numId w:val="8"/>
              </w:numPr>
              <w:suppressLineNumbers w:val="0"/>
              <w:spacing w:before="0" w:beforeAutospacing="0" w:after="0" w:afterAutospacing="0"/>
              <w:ind w:right="0" w:firstLineChars="0"/>
              <w:rPr>
                <w:rFonts w:hint="eastAsia" w:ascii="宋体" w:hAnsi="宋体" w:eastAsia="宋体" w:cs="宋体"/>
                <w:szCs w:val="21"/>
              </w:rPr>
            </w:pPr>
            <w:r>
              <w:rPr>
                <w:rFonts w:hint="eastAsia" w:ascii="宋体" w:hAnsi="宋体" w:eastAsia="宋体" w:cs="宋体"/>
                <w:bCs/>
                <w:kern w:val="2"/>
                <w:sz w:val="21"/>
                <w:szCs w:val="22"/>
                <w:lang w:val="en-US" w:eastAsia="zh-CN" w:bidi="ar-SA"/>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p>
        </w:tc>
      </w:tr>
      <w:tr w14:paraId="18B9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066DA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14:paraId="5307A5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综合实力</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400B512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14:paraId="0C0F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noWrap w:val="0"/>
            <w:vAlign w:val="center"/>
          </w:tcPr>
          <w:p w14:paraId="69B7A3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BF1A8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DC2FC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0F0D69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2636FEA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40AB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685CFFD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69DAD3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9CB688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rPr>
              <w:t>投标人通过相关认证情况</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54738AB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0568D4AA">
            <w:pPr>
              <w:keepNext w:val="0"/>
              <w:keepLines w:val="0"/>
              <w:suppressLineNumbers w:val="0"/>
              <w:tabs>
                <w:tab w:val="left" w:pos="426"/>
              </w:tabs>
              <w:spacing w:before="0" w:beforeAutospacing="0" w:after="0" w:afterAutospacing="0"/>
              <w:ind w:left="0" w:right="0"/>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有效期内的ISO9001质量管理体系认证得</w:t>
            </w:r>
            <w:r>
              <w:rPr>
                <w:rFonts w:hint="eastAsia" w:ascii="宋体" w:hAnsi="宋体" w:eastAsia="宋体" w:cs="宋体"/>
                <w:bCs/>
                <w:lang w:val="en-US" w:eastAsia="zh-CN"/>
              </w:rPr>
              <w:t>20</w:t>
            </w:r>
            <w:r>
              <w:rPr>
                <w:rFonts w:hint="eastAsia" w:ascii="宋体" w:hAnsi="宋体" w:eastAsia="宋体" w:cs="宋体"/>
                <w:bCs/>
              </w:rPr>
              <w:t>分 ；</w:t>
            </w:r>
          </w:p>
          <w:p w14:paraId="55035878">
            <w:pPr>
              <w:keepNext w:val="0"/>
              <w:keepLines w:val="0"/>
              <w:suppressLineNumbers w:val="0"/>
              <w:tabs>
                <w:tab w:val="left" w:pos="426"/>
              </w:tabs>
              <w:spacing w:before="0" w:beforeAutospacing="0" w:after="0" w:afterAutospacing="0"/>
              <w:ind w:left="0" w:right="0"/>
              <w:rPr>
                <w:rFonts w:hint="eastAsia" w:ascii="宋体" w:hAnsi="宋体" w:eastAsia="宋体" w:cs="宋体"/>
                <w:bCs/>
              </w:rPr>
            </w:pPr>
            <w:r>
              <w:rPr>
                <w:rFonts w:hint="eastAsia" w:ascii="宋体" w:hAnsi="宋体" w:eastAsia="宋体" w:cs="宋体"/>
                <w:bCs/>
                <w:lang w:val="en-US" w:eastAsia="zh-CN"/>
              </w:rPr>
              <w:t>2、</w:t>
            </w:r>
            <w:r>
              <w:rPr>
                <w:rFonts w:hint="eastAsia" w:ascii="宋体" w:hAnsi="宋体" w:eastAsia="宋体" w:cs="宋体"/>
                <w:bCs/>
              </w:rPr>
              <w:t>有效期内ISO22000食品安全管理体系认证得</w:t>
            </w:r>
            <w:r>
              <w:rPr>
                <w:rFonts w:hint="eastAsia" w:ascii="宋体" w:hAnsi="宋体" w:eastAsia="宋体" w:cs="宋体"/>
                <w:bCs/>
                <w:lang w:val="en-US" w:eastAsia="zh-CN"/>
              </w:rPr>
              <w:t>20</w:t>
            </w:r>
            <w:r>
              <w:rPr>
                <w:rFonts w:hint="eastAsia" w:ascii="宋体" w:hAnsi="宋体" w:eastAsia="宋体" w:cs="宋体"/>
                <w:bCs/>
              </w:rPr>
              <w:t>分 ；</w:t>
            </w:r>
          </w:p>
          <w:p w14:paraId="32EDAF48">
            <w:pPr>
              <w:keepNext w:val="0"/>
              <w:keepLines w:val="0"/>
              <w:suppressLineNumbers w:val="0"/>
              <w:tabs>
                <w:tab w:val="left" w:pos="426"/>
              </w:tabs>
              <w:spacing w:before="0" w:beforeAutospacing="0" w:after="0" w:afterAutospacing="0"/>
              <w:ind w:left="0" w:right="0"/>
              <w:rPr>
                <w:rFonts w:hint="eastAsia" w:ascii="宋体" w:hAnsi="宋体" w:eastAsia="宋体" w:cs="宋体"/>
                <w:bCs/>
              </w:rPr>
            </w:pPr>
            <w:r>
              <w:rPr>
                <w:rFonts w:hint="eastAsia" w:ascii="宋体" w:hAnsi="宋体" w:eastAsia="宋体" w:cs="宋体"/>
                <w:bCs/>
              </w:rPr>
              <w:t>3</w:t>
            </w:r>
            <w:r>
              <w:rPr>
                <w:rFonts w:hint="eastAsia" w:ascii="宋体" w:hAnsi="宋体" w:eastAsia="宋体" w:cs="宋体"/>
                <w:bCs/>
                <w:lang w:eastAsia="zh-CN"/>
              </w:rPr>
              <w:t>、</w:t>
            </w:r>
            <w:r>
              <w:rPr>
                <w:rFonts w:hint="eastAsia" w:ascii="宋体" w:hAnsi="宋体" w:eastAsia="宋体" w:cs="宋体"/>
                <w:bCs/>
              </w:rPr>
              <w:t>效期内ISO14001环境管理体系认证得</w:t>
            </w:r>
            <w:r>
              <w:rPr>
                <w:rFonts w:hint="eastAsia" w:ascii="宋体" w:hAnsi="宋体" w:eastAsia="宋体" w:cs="宋体"/>
                <w:bCs/>
                <w:lang w:val="en-US" w:eastAsia="zh-CN"/>
              </w:rPr>
              <w:t>20</w:t>
            </w:r>
            <w:r>
              <w:rPr>
                <w:rFonts w:hint="eastAsia" w:ascii="宋体" w:hAnsi="宋体" w:eastAsia="宋体" w:cs="宋体"/>
                <w:bCs/>
              </w:rPr>
              <w:t>分；</w:t>
            </w:r>
          </w:p>
          <w:p w14:paraId="5120ECB5">
            <w:pPr>
              <w:keepNext w:val="0"/>
              <w:keepLines w:val="0"/>
              <w:suppressLineNumbers w:val="0"/>
              <w:tabs>
                <w:tab w:val="left" w:pos="426"/>
              </w:tabs>
              <w:spacing w:before="0" w:beforeAutospacing="0" w:after="0" w:afterAutospacing="0"/>
              <w:ind w:left="0" w:right="0"/>
              <w:rPr>
                <w:rFonts w:hint="eastAsia" w:ascii="宋体" w:hAnsi="宋体" w:eastAsia="宋体" w:cs="宋体"/>
                <w:bCs/>
              </w:rPr>
            </w:pPr>
            <w:r>
              <w:rPr>
                <w:rFonts w:hint="eastAsia" w:ascii="宋体" w:hAnsi="宋体" w:eastAsia="宋体" w:cs="宋体"/>
                <w:bCs/>
              </w:rPr>
              <w:t>4</w:t>
            </w:r>
            <w:r>
              <w:rPr>
                <w:rFonts w:hint="eastAsia" w:ascii="宋体" w:hAnsi="宋体" w:eastAsia="宋体" w:cs="宋体"/>
                <w:bCs/>
                <w:lang w:eastAsia="zh-CN"/>
              </w:rPr>
              <w:t>、</w:t>
            </w:r>
            <w:r>
              <w:rPr>
                <w:rFonts w:hint="eastAsia" w:ascii="宋体" w:hAnsi="宋体" w:eastAsia="宋体" w:cs="宋体"/>
                <w:bCs/>
              </w:rPr>
              <w:t>有效期内ISO45001职业健康安全管理体系认证得</w:t>
            </w:r>
            <w:r>
              <w:rPr>
                <w:rFonts w:hint="eastAsia" w:ascii="宋体" w:hAnsi="宋体" w:eastAsia="宋体" w:cs="宋体"/>
                <w:bCs/>
                <w:lang w:val="en-US" w:eastAsia="zh-CN"/>
              </w:rPr>
              <w:t>20</w:t>
            </w:r>
            <w:r>
              <w:rPr>
                <w:rFonts w:hint="eastAsia" w:ascii="宋体" w:hAnsi="宋体" w:eastAsia="宋体" w:cs="宋体"/>
                <w:bCs/>
              </w:rPr>
              <w:t>分；</w:t>
            </w:r>
          </w:p>
          <w:p w14:paraId="17D03FFB">
            <w:pPr>
              <w:keepNext w:val="0"/>
              <w:keepLines w:val="0"/>
              <w:suppressLineNumbers w:val="0"/>
              <w:tabs>
                <w:tab w:val="left" w:pos="426"/>
              </w:tabs>
              <w:spacing w:before="0" w:beforeAutospacing="0" w:after="0" w:afterAutospacing="0"/>
              <w:ind w:left="0" w:right="0"/>
              <w:rPr>
                <w:rFonts w:hint="default" w:ascii="宋体" w:hAnsi="宋体" w:eastAsia="宋体" w:cs="宋体"/>
                <w:bCs/>
                <w:lang w:val="en-US" w:eastAsia="zh-CN"/>
              </w:rPr>
            </w:pPr>
            <w:r>
              <w:rPr>
                <w:rFonts w:hint="eastAsia" w:ascii="宋体" w:hAnsi="宋体" w:eastAsia="宋体" w:cs="宋体"/>
                <w:bCs/>
                <w:lang w:val="en-US" w:eastAsia="zh-CN"/>
              </w:rPr>
              <w:t>5、有效期内1HACCP危害分析与关键控制点管理体系认证证书得20分。</w:t>
            </w:r>
          </w:p>
          <w:p w14:paraId="149B49A9">
            <w:pPr>
              <w:keepNext w:val="0"/>
              <w:keepLines w:val="0"/>
              <w:suppressLineNumbers w:val="0"/>
              <w:tabs>
                <w:tab w:val="left" w:pos="426"/>
              </w:tabs>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宋体" w:hAnsi="宋体" w:eastAsia="宋体" w:cs="宋体"/>
                <w:bCs/>
              </w:rPr>
              <w:t>须提供证书及对应的国家认证认可监督管理委员会官网“全国认证认可信息公共服务平台 （http://cx.cnca.cn/CertECloud/index/index/page）”的认证截图。未提供或未按要求提供或提供不清晰导致无法判断的不得分。</w:t>
            </w:r>
          </w:p>
        </w:tc>
      </w:tr>
      <w:tr w14:paraId="18E0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2B3EC2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60D929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D85A0E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同类业绩</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52371C2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7B3088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（一）评分内容：</w:t>
            </w:r>
          </w:p>
          <w:p w14:paraId="17393F1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Cs/>
                <w:kern w:val="2"/>
                <w:sz w:val="21"/>
                <w:szCs w:val="22"/>
                <w:lang w:val="en-US" w:eastAsia="zh-CN" w:bidi="ar-SA"/>
              </w:rPr>
            </w:pPr>
            <w:r>
              <w:rPr>
                <w:rFonts w:hint="eastAsia" w:ascii="宋体" w:hAnsi="宋体" w:eastAsia="宋体" w:cs="宋体"/>
                <w:bCs/>
                <w:kern w:val="2"/>
                <w:sz w:val="21"/>
                <w:szCs w:val="22"/>
                <w:lang w:val="en-US" w:eastAsia="zh-CN" w:bidi="ar-SA"/>
              </w:rPr>
              <w:t>考察投标人近三年（</w:t>
            </w:r>
            <w:r>
              <w:rPr>
                <w:rFonts w:hint="eastAsia" w:ascii="宋体" w:hAnsi="宋体" w:eastAsia="宋体" w:cs="宋体"/>
                <w:sz w:val="21"/>
                <w:szCs w:val="21"/>
                <w:highlight w:val="none"/>
                <w:lang w:val="en-US" w:eastAsia="zh-CN"/>
              </w:rPr>
              <w:t>2023</w:t>
            </w:r>
            <w:r>
              <w:rPr>
                <w:rFonts w:hint="eastAsia" w:ascii="宋体" w:hAnsi="宋体" w:eastAsia="宋体" w:cs="宋体"/>
                <w:bCs/>
                <w:kern w:val="2"/>
                <w:sz w:val="21"/>
                <w:szCs w:val="22"/>
                <w:lang w:val="en-US" w:eastAsia="zh-CN" w:bidi="ar-SA"/>
              </w:rPr>
              <w:t>年6月1日至本项目开标之日，以项目验收或履约评价时间为准）同类医院或国企配餐服务相关项目业绩情况：有3个的，得100分；2个的，得60分；1个的，得30分；没有的不得分。</w:t>
            </w:r>
          </w:p>
          <w:p w14:paraId="4504375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（二）评分依据：</w:t>
            </w:r>
          </w:p>
          <w:p w14:paraId="1F3BB33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1.要求同时提供合同关键信息和项目验收合格评价证明文件作为得分依据，项目验收合格评价证明文件需加盖合同甲方公章（或甲方业务章）。</w:t>
            </w:r>
          </w:p>
          <w:p w14:paraId="61202B4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2.通过合同关键信息无法判断是否得分的，还须同时提供能证明得分的其它证明资料，如项目报告或合同甲方出具的证明文件等。</w:t>
            </w:r>
          </w:p>
          <w:p w14:paraId="3BABAA0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highlight w:val="none"/>
                <w:lang w:val="en-US" w:eastAsia="zh-CN"/>
              </w:rPr>
              <w:t>3.以上资料均要求提供扫描件，原件备查。评分中出现无证明资料或专家无法凭所提供资料判断是否得分的情况，一律作不得分处理。</w:t>
            </w:r>
          </w:p>
        </w:tc>
      </w:tr>
      <w:tr w14:paraId="0169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5D4ACE7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6CB4FC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924C3F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公众责任险</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762B3F6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7B4AD3C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评分标准：</w:t>
            </w:r>
          </w:p>
          <w:p w14:paraId="4DCD86E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bCs/>
              </w:rPr>
              <w:t>投标人购买有效</w:t>
            </w:r>
            <w:r>
              <w:rPr>
                <w:rFonts w:hint="eastAsia" w:ascii="宋体" w:hAnsi="宋体" w:eastAsia="宋体" w:cs="宋体"/>
                <w:sz w:val="21"/>
                <w:szCs w:val="21"/>
                <w:lang w:val="en-US" w:eastAsia="zh-CN"/>
              </w:rPr>
              <w:t>公众责任险</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1、公众责任险保险保额5000万元（含）或以上的，得100分；</w:t>
            </w:r>
          </w:p>
          <w:p w14:paraId="327CA23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2、公众责任险保险保额在100万元至5000万元之间的，得50分；</w:t>
            </w:r>
          </w:p>
          <w:p w14:paraId="3B9B6FD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3、公众责任险保险保额1000万元以下，得0分。</w:t>
            </w:r>
          </w:p>
          <w:p w14:paraId="14AEADAA">
            <w:pPr>
              <w:keepNext w:val="0"/>
              <w:keepLines w:val="0"/>
              <w:suppressLineNumbers w:val="0"/>
              <w:tabs>
                <w:tab w:val="left" w:pos="426"/>
              </w:tabs>
              <w:spacing w:before="0" w:beforeAutospacing="0" w:after="0" w:afterAutospacing="0"/>
              <w:ind w:left="0" w:right="0"/>
              <w:rPr>
                <w:rFonts w:hint="eastAsia" w:ascii="宋体" w:hAnsi="宋体" w:cs="宋体"/>
                <w:b/>
                <w:bCs/>
              </w:rPr>
            </w:pPr>
            <w:r>
              <w:rPr>
                <w:rFonts w:hint="eastAsia" w:ascii="宋体" w:hAnsi="宋体" w:eastAsia="宋体" w:cs="宋体"/>
                <w:b/>
                <w:bCs/>
              </w:rPr>
              <w:t>证明文件：</w:t>
            </w:r>
          </w:p>
          <w:p w14:paraId="06993C5F">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1"/>
                <w:szCs w:val="21"/>
                <w:highlight w:val="none"/>
                <w:lang w:val="en-US" w:eastAsia="zh-CN"/>
              </w:rPr>
            </w:pPr>
            <w:r>
              <w:rPr>
                <w:rFonts w:hint="eastAsia" w:ascii="宋体" w:hAnsi="宋体" w:eastAsia="宋体" w:cs="宋体"/>
                <w:bCs/>
              </w:rPr>
              <w:t>须提供有效期内参保证明文件复印件及购买发票复印件并加盖投标人公章。</w:t>
            </w:r>
          </w:p>
        </w:tc>
      </w:tr>
      <w:tr w14:paraId="0DB6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12935E7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2CDEE4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A75D2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Cs w:val="21"/>
              </w:rPr>
              <w:t>食品安全责任保险</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1FD304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160D9985">
            <w:pPr>
              <w:keepNext w:val="0"/>
              <w:keepLines w:val="0"/>
              <w:suppressLineNumbers w:val="0"/>
              <w:tabs>
                <w:tab w:val="left" w:pos="426"/>
              </w:tabs>
              <w:spacing w:before="0" w:beforeAutospacing="0" w:after="0" w:afterAutospacing="0"/>
              <w:ind w:left="0" w:right="0"/>
              <w:rPr>
                <w:rFonts w:hint="eastAsia" w:ascii="宋体" w:hAnsi="宋体" w:cs="宋体"/>
                <w:b/>
                <w:bCs/>
              </w:rPr>
            </w:pPr>
            <w:r>
              <w:rPr>
                <w:rFonts w:hint="eastAsia" w:ascii="宋体" w:hAnsi="宋体" w:eastAsia="宋体" w:cs="宋体"/>
                <w:b/>
                <w:bCs/>
              </w:rPr>
              <w:t>评分标准：</w:t>
            </w:r>
          </w:p>
          <w:p w14:paraId="7DDAD3AF">
            <w:pPr>
              <w:keepNext w:val="0"/>
              <w:keepLines w:val="0"/>
              <w:suppressLineNumbers w:val="0"/>
              <w:tabs>
                <w:tab w:val="left" w:pos="426"/>
              </w:tabs>
              <w:spacing w:before="0" w:beforeAutospacing="0" w:after="0" w:afterAutospacing="0"/>
              <w:ind w:left="0" w:right="0"/>
              <w:rPr>
                <w:rFonts w:hint="eastAsia" w:ascii="宋体" w:hAnsi="宋体" w:cs="宋体"/>
                <w:bCs/>
              </w:rPr>
            </w:pPr>
            <w:r>
              <w:rPr>
                <w:rFonts w:hint="eastAsia" w:ascii="宋体" w:hAnsi="宋体" w:eastAsia="宋体" w:cs="宋体"/>
                <w:bCs/>
              </w:rPr>
              <w:t>投标人购买有效食品安全责任保险：</w:t>
            </w:r>
          </w:p>
          <w:p w14:paraId="5CDAADF3">
            <w:pPr>
              <w:keepNext w:val="0"/>
              <w:keepLines w:val="0"/>
              <w:suppressLineNumbers w:val="0"/>
              <w:tabs>
                <w:tab w:val="left" w:pos="426"/>
              </w:tabs>
              <w:spacing w:before="0" w:beforeAutospacing="0" w:after="0" w:afterAutospacing="0"/>
              <w:ind w:left="0" w:right="0"/>
              <w:rPr>
                <w:rFonts w:hint="eastAsia" w:ascii="宋体" w:hAnsi="宋体" w:cs="宋体"/>
                <w:bCs/>
              </w:rPr>
            </w:pPr>
            <w:r>
              <w:rPr>
                <w:rFonts w:hint="eastAsia" w:ascii="宋体" w:hAnsi="宋体" w:eastAsia="宋体" w:cs="宋体"/>
                <w:bCs/>
              </w:rPr>
              <w:t>1</w:t>
            </w:r>
            <w:r>
              <w:rPr>
                <w:rFonts w:hint="eastAsia" w:ascii="宋体" w:hAnsi="宋体" w:eastAsia="宋体" w:cs="宋体"/>
                <w:bCs/>
                <w:lang w:eastAsia="zh-CN"/>
              </w:rPr>
              <w:t>、</w:t>
            </w:r>
            <w:r>
              <w:rPr>
                <w:rFonts w:hint="eastAsia" w:ascii="宋体" w:hAnsi="宋体" w:eastAsia="宋体" w:cs="宋体"/>
                <w:bCs/>
              </w:rPr>
              <w:t xml:space="preserve">总保额 </w:t>
            </w:r>
            <w:r>
              <w:rPr>
                <w:rFonts w:hint="eastAsia" w:ascii="宋体" w:hAnsi="宋体" w:eastAsia="宋体" w:cs="宋体"/>
                <w:bCs/>
                <w:lang w:val="en-US" w:eastAsia="zh-CN"/>
              </w:rPr>
              <w:t>20</w:t>
            </w:r>
            <w:r>
              <w:rPr>
                <w:rFonts w:hint="eastAsia" w:ascii="宋体" w:hAnsi="宋体" w:eastAsia="宋体" w:cs="宋体"/>
                <w:bCs/>
              </w:rPr>
              <w:t>000万元（含）以上，得</w:t>
            </w:r>
            <w:r>
              <w:rPr>
                <w:rFonts w:hint="eastAsia" w:ascii="宋体" w:hAnsi="宋体" w:eastAsia="宋体" w:cs="宋体"/>
                <w:bCs/>
                <w:lang w:val="en-US" w:eastAsia="zh-CN"/>
              </w:rPr>
              <w:t>100</w:t>
            </w:r>
            <w:r>
              <w:rPr>
                <w:rFonts w:hint="eastAsia" w:ascii="宋体" w:hAnsi="宋体" w:eastAsia="宋体" w:cs="宋体"/>
                <w:bCs/>
              </w:rPr>
              <w:t>分；</w:t>
            </w:r>
          </w:p>
          <w:p w14:paraId="6CB7D040">
            <w:pPr>
              <w:keepNext w:val="0"/>
              <w:keepLines w:val="0"/>
              <w:suppressLineNumbers w:val="0"/>
              <w:tabs>
                <w:tab w:val="left" w:pos="426"/>
              </w:tabs>
              <w:spacing w:before="0" w:beforeAutospacing="0" w:after="0" w:afterAutospacing="0"/>
              <w:ind w:left="0" w:right="0"/>
              <w:rPr>
                <w:rFonts w:hint="eastAsia" w:ascii="宋体" w:hAnsi="宋体" w:cs="宋体"/>
                <w:bCs/>
              </w:rPr>
            </w:pPr>
            <w:r>
              <w:rPr>
                <w:rFonts w:hint="eastAsia" w:ascii="宋体" w:hAnsi="宋体" w:eastAsia="宋体" w:cs="宋体"/>
                <w:bCs/>
              </w:rPr>
              <w:t>2</w:t>
            </w:r>
            <w:r>
              <w:rPr>
                <w:rFonts w:hint="eastAsia" w:ascii="宋体" w:hAnsi="宋体" w:eastAsia="宋体" w:cs="宋体"/>
                <w:bCs/>
                <w:lang w:eastAsia="zh-CN"/>
              </w:rPr>
              <w:t>、</w:t>
            </w:r>
            <w:r>
              <w:rPr>
                <w:rFonts w:hint="eastAsia" w:ascii="宋体" w:hAnsi="宋体" w:eastAsia="宋体" w:cs="宋体"/>
                <w:bCs/>
              </w:rPr>
              <w:t xml:space="preserve">总保额 </w:t>
            </w:r>
            <w:r>
              <w:rPr>
                <w:rFonts w:hint="eastAsia" w:ascii="宋体" w:hAnsi="宋体" w:eastAsia="宋体" w:cs="宋体"/>
                <w:bCs/>
                <w:lang w:val="en-US" w:eastAsia="zh-CN"/>
              </w:rPr>
              <w:t>10</w:t>
            </w:r>
            <w:r>
              <w:rPr>
                <w:rFonts w:hint="eastAsia" w:ascii="宋体" w:hAnsi="宋体" w:eastAsia="宋体" w:cs="宋体"/>
                <w:bCs/>
              </w:rPr>
              <w:t>00</w:t>
            </w:r>
            <w:r>
              <w:rPr>
                <w:rFonts w:hint="eastAsia" w:ascii="宋体" w:hAnsi="宋体" w:eastAsia="宋体" w:cs="宋体"/>
                <w:bCs/>
                <w:lang w:val="en-US" w:eastAsia="zh-CN"/>
              </w:rPr>
              <w:t>0</w:t>
            </w:r>
            <w:r>
              <w:rPr>
                <w:rFonts w:hint="eastAsia" w:ascii="宋体" w:hAnsi="宋体" w:eastAsia="宋体" w:cs="宋体"/>
                <w:bCs/>
              </w:rPr>
              <w:t>万元（含）到</w:t>
            </w:r>
            <w:r>
              <w:rPr>
                <w:rFonts w:hint="eastAsia" w:ascii="宋体" w:hAnsi="宋体" w:eastAsia="宋体" w:cs="宋体"/>
                <w:bCs/>
                <w:lang w:val="en-US" w:eastAsia="zh-CN"/>
              </w:rPr>
              <w:t>5</w:t>
            </w:r>
            <w:r>
              <w:rPr>
                <w:rFonts w:hint="eastAsia" w:ascii="宋体" w:hAnsi="宋体" w:eastAsia="宋体" w:cs="宋体"/>
                <w:bCs/>
              </w:rPr>
              <w:t>000万元（不含），得</w:t>
            </w:r>
            <w:r>
              <w:rPr>
                <w:rFonts w:hint="eastAsia" w:ascii="宋体" w:hAnsi="宋体" w:eastAsia="宋体" w:cs="宋体"/>
                <w:bCs/>
                <w:lang w:val="en-US" w:eastAsia="zh-CN"/>
              </w:rPr>
              <w:t>60</w:t>
            </w:r>
            <w:r>
              <w:rPr>
                <w:rFonts w:hint="eastAsia" w:ascii="宋体" w:hAnsi="宋体" w:eastAsia="宋体" w:cs="宋体"/>
                <w:bCs/>
              </w:rPr>
              <w:t>分；</w:t>
            </w:r>
          </w:p>
          <w:p w14:paraId="6845D90D">
            <w:pPr>
              <w:keepNext w:val="0"/>
              <w:keepLines w:val="0"/>
              <w:suppressLineNumbers w:val="0"/>
              <w:tabs>
                <w:tab w:val="left" w:pos="426"/>
              </w:tabs>
              <w:spacing w:before="0" w:beforeAutospacing="0" w:after="0" w:afterAutospacing="0"/>
              <w:ind w:left="0" w:right="0"/>
              <w:rPr>
                <w:rFonts w:hint="eastAsia" w:ascii="宋体" w:hAnsi="宋体" w:cs="宋体"/>
                <w:bCs/>
              </w:rPr>
            </w:pPr>
            <w:r>
              <w:rPr>
                <w:rFonts w:hint="eastAsia" w:ascii="宋体" w:hAnsi="宋体" w:eastAsia="宋体" w:cs="宋体"/>
                <w:bCs/>
              </w:rPr>
              <w:t>3</w:t>
            </w:r>
            <w:r>
              <w:rPr>
                <w:rFonts w:hint="eastAsia" w:ascii="宋体" w:hAnsi="宋体" w:eastAsia="宋体" w:cs="宋体"/>
                <w:bCs/>
                <w:lang w:eastAsia="zh-CN"/>
              </w:rPr>
              <w:t>、</w:t>
            </w:r>
            <w:r>
              <w:rPr>
                <w:rFonts w:hint="eastAsia" w:ascii="宋体" w:hAnsi="宋体" w:eastAsia="宋体" w:cs="宋体"/>
                <w:bCs/>
              </w:rPr>
              <w:t>总保额</w:t>
            </w:r>
            <w:r>
              <w:rPr>
                <w:rFonts w:hint="eastAsia" w:ascii="宋体" w:hAnsi="宋体" w:eastAsia="宋体" w:cs="宋体"/>
                <w:bCs/>
                <w:lang w:val="en-US" w:eastAsia="zh-CN"/>
              </w:rPr>
              <w:t>50</w:t>
            </w:r>
            <w:r>
              <w:rPr>
                <w:rFonts w:hint="eastAsia" w:ascii="宋体" w:hAnsi="宋体" w:eastAsia="宋体" w:cs="宋体"/>
                <w:bCs/>
              </w:rPr>
              <w:t>00万元（含）到</w:t>
            </w:r>
            <w:r>
              <w:rPr>
                <w:rFonts w:hint="eastAsia" w:ascii="宋体" w:hAnsi="宋体" w:eastAsia="宋体" w:cs="宋体"/>
                <w:bCs/>
                <w:lang w:val="en-US" w:eastAsia="zh-CN"/>
              </w:rPr>
              <w:t>30</w:t>
            </w:r>
            <w:r>
              <w:rPr>
                <w:rFonts w:hint="eastAsia" w:ascii="宋体" w:hAnsi="宋体" w:eastAsia="宋体" w:cs="宋体"/>
                <w:bCs/>
              </w:rPr>
              <w:t>00万元（不含），得</w:t>
            </w:r>
            <w:r>
              <w:rPr>
                <w:rFonts w:hint="eastAsia" w:ascii="宋体" w:hAnsi="宋体" w:eastAsia="宋体" w:cs="宋体"/>
                <w:bCs/>
                <w:lang w:val="en-US" w:eastAsia="zh-CN"/>
              </w:rPr>
              <w:t>25</w:t>
            </w:r>
            <w:r>
              <w:rPr>
                <w:rFonts w:hint="eastAsia" w:ascii="宋体" w:hAnsi="宋体" w:eastAsia="宋体" w:cs="宋体"/>
                <w:bCs/>
              </w:rPr>
              <w:t>分；</w:t>
            </w:r>
          </w:p>
          <w:p w14:paraId="0381B754">
            <w:pPr>
              <w:keepNext w:val="0"/>
              <w:keepLines w:val="0"/>
              <w:suppressLineNumbers w:val="0"/>
              <w:tabs>
                <w:tab w:val="left" w:pos="426"/>
              </w:tabs>
              <w:spacing w:before="0" w:beforeAutospacing="0" w:after="0" w:afterAutospacing="0"/>
              <w:ind w:left="0" w:right="0"/>
              <w:rPr>
                <w:rFonts w:hint="eastAsia" w:ascii="宋体" w:hAnsi="宋体" w:cs="宋体"/>
                <w:bCs/>
              </w:rPr>
            </w:pPr>
            <w:r>
              <w:rPr>
                <w:rFonts w:hint="eastAsia" w:ascii="宋体" w:hAnsi="宋体" w:eastAsia="宋体" w:cs="宋体"/>
                <w:bCs/>
              </w:rPr>
              <w:t>4</w:t>
            </w:r>
            <w:r>
              <w:rPr>
                <w:rFonts w:hint="eastAsia" w:ascii="宋体" w:hAnsi="宋体" w:eastAsia="宋体" w:cs="宋体"/>
                <w:bCs/>
                <w:lang w:eastAsia="zh-CN"/>
              </w:rPr>
              <w:t>、</w:t>
            </w:r>
            <w:r>
              <w:rPr>
                <w:rFonts w:hint="eastAsia" w:ascii="宋体" w:hAnsi="宋体" w:eastAsia="宋体" w:cs="宋体"/>
                <w:bCs/>
              </w:rPr>
              <w:t>总保额</w:t>
            </w:r>
            <w:r>
              <w:rPr>
                <w:rFonts w:hint="eastAsia" w:ascii="宋体" w:hAnsi="宋体" w:eastAsia="宋体" w:cs="宋体"/>
                <w:bCs/>
                <w:lang w:val="en-US" w:eastAsia="zh-CN"/>
              </w:rPr>
              <w:t>30</w:t>
            </w:r>
            <w:r>
              <w:rPr>
                <w:rFonts w:hint="eastAsia" w:ascii="宋体" w:hAnsi="宋体" w:eastAsia="宋体" w:cs="宋体"/>
                <w:bCs/>
              </w:rPr>
              <w:t>00万元（不含）</w:t>
            </w:r>
            <w:r>
              <w:rPr>
                <w:rFonts w:hint="eastAsia" w:ascii="宋体" w:hAnsi="宋体" w:eastAsia="宋体" w:cs="宋体"/>
                <w:bCs/>
                <w:lang w:val="en-US" w:eastAsia="zh-CN"/>
              </w:rPr>
              <w:t>及无食品安全责任保险的，得0分。</w:t>
            </w:r>
          </w:p>
          <w:p w14:paraId="3C27BB18">
            <w:pPr>
              <w:keepNext w:val="0"/>
              <w:keepLines w:val="0"/>
              <w:suppressLineNumbers w:val="0"/>
              <w:tabs>
                <w:tab w:val="left" w:pos="426"/>
              </w:tabs>
              <w:spacing w:before="0" w:beforeAutospacing="0" w:after="0" w:afterAutospacing="0"/>
              <w:ind w:left="0" w:right="0"/>
              <w:rPr>
                <w:rFonts w:hint="eastAsia" w:ascii="宋体" w:hAnsi="宋体" w:cs="宋体"/>
                <w:b/>
                <w:bCs/>
              </w:rPr>
            </w:pPr>
            <w:r>
              <w:rPr>
                <w:rFonts w:hint="eastAsia" w:ascii="宋体" w:hAnsi="宋体" w:eastAsia="宋体" w:cs="宋体"/>
                <w:b/>
                <w:bCs/>
              </w:rPr>
              <w:t>证明文件：</w:t>
            </w:r>
          </w:p>
          <w:p w14:paraId="03B2A69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Cs/>
              </w:rPr>
              <w:t>须提供有效期内参保证明文件复印件及购买发票复印件并加盖投标人公章。</w:t>
            </w:r>
          </w:p>
        </w:tc>
      </w:tr>
      <w:tr w14:paraId="3B5E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noWrap w:val="0"/>
            <w:vAlign w:val="center"/>
          </w:tcPr>
          <w:p w14:paraId="3DC67892">
            <w:pPr>
              <w:keepNext w:val="0"/>
              <w:keepLines w:val="0"/>
              <w:widowControl/>
              <w:suppressLineNumbers w:val="0"/>
              <w:adjustRightInd w:val="0"/>
              <w:snapToGrid w:val="0"/>
              <w:spacing w:before="0" w:beforeAutospacing="0" w:after="0" w:afterAutospacing="0"/>
              <w:ind w:left="0" w:right="0" w:firstLine="105" w:firstLineChars="5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10AB1B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1F26C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pacing w:val="7"/>
              </w:rPr>
              <w:t>服务网点</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3F2C4C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6E366C8D">
            <w:pPr>
              <w:keepNext w:val="0"/>
              <w:keepLines w:val="0"/>
              <w:widowControl/>
              <w:suppressLineNumbers w:val="0"/>
              <w:spacing w:before="0" w:beforeAutospacing="0" w:after="0" w:afterAutospacing="0"/>
              <w:ind w:left="0" w:right="0"/>
              <w:rPr>
                <w:rFonts w:hint="eastAsia" w:ascii="宋体" w:hAnsi="宋体" w:cs="宋体"/>
                <w:b/>
                <w:szCs w:val="21"/>
              </w:rPr>
            </w:pPr>
            <w:r>
              <w:rPr>
                <w:rFonts w:hint="eastAsia" w:ascii="宋体" w:hAnsi="宋体" w:eastAsia="宋体" w:cs="宋体"/>
                <w:b/>
                <w:szCs w:val="21"/>
              </w:rPr>
              <w:t>评分内容：</w:t>
            </w:r>
          </w:p>
          <w:p w14:paraId="70DF9851">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投标人制餐场所与招标人用餐地点的驾车距离远近进行评分，具体如下：</w:t>
            </w:r>
          </w:p>
          <w:p w14:paraId="1CEFA102">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与招标人用餐地点所驾车距离最近的8公里以内得</w:t>
            </w:r>
            <w:r>
              <w:rPr>
                <w:rFonts w:hint="eastAsia" w:ascii="宋体" w:hAnsi="宋体" w:eastAsia="宋体" w:cs="宋体"/>
                <w:szCs w:val="21"/>
                <w:lang w:val="en-US" w:eastAsia="zh-CN"/>
              </w:rPr>
              <w:t>100</w:t>
            </w:r>
            <w:r>
              <w:rPr>
                <w:rFonts w:hint="eastAsia" w:ascii="宋体" w:hAnsi="宋体" w:eastAsia="宋体" w:cs="宋体"/>
                <w:szCs w:val="21"/>
              </w:rPr>
              <w:t>分；</w:t>
            </w:r>
          </w:p>
          <w:p w14:paraId="50FFF9B4">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rPr>
              <w:t>其余排名不得分。</w:t>
            </w:r>
          </w:p>
          <w:p w14:paraId="764127C2">
            <w:pPr>
              <w:keepNext w:val="0"/>
              <w:keepLines w:val="0"/>
              <w:widowControl/>
              <w:suppressLineNumbers w:val="0"/>
              <w:spacing w:before="0" w:beforeAutospacing="0" w:after="0" w:afterAutospacing="0"/>
              <w:ind w:left="0" w:right="0"/>
              <w:rPr>
                <w:rFonts w:hint="eastAsia" w:ascii="宋体" w:hAnsi="宋体" w:cs="宋体"/>
                <w:b/>
                <w:bCs/>
                <w:szCs w:val="21"/>
              </w:rPr>
            </w:pPr>
            <w:r>
              <w:rPr>
                <w:rFonts w:hint="eastAsia" w:ascii="宋体" w:hAnsi="宋体" w:eastAsia="宋体" w:cs="宋体"/>
                <w:b/>
                <w:bCs/>
                <w:szCs w:val="21"/>
              </w:rPr>
              <w:t>证明文件：</w:t>
            </w:r>
          </w:p>
          <w:p w14:paraId="680485F8">
            <w:pPr>
              <w:keepNext w:val="0"/>
              <w:keepLines w:val="0"/>
              <w:widowControl/>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b/>
                <w:szCs w:val="21"/>
              </w:rPr>
              <w:t>同时</w:t>
            </w:r>
            <w:r>
              <w:rPr>
                <w:rFonts w:hint="eastAsia" w:ascii="宋体" w:hAnsi="宋体" w:eastAsia="宋体" w:cs="宋体"/>
                <w:szCs w:val="21"/>
              </w:rPr>
              <w:t>提供以下证明材料：</w:t>
            </w:r>
          </w:p>
          <w:p w14:paraId="78B5CFC7">
            <w:pPr>
              <w:pStyle w:val="96"/>
              <w:keepNext w:val="0"/>
              <w:keepLines w:val="0"/>
              <w:widowControl/>
              <w:numPr>
                <w:ilvl w:val="0"/>
                <w:numId w:val="0"/>
              </w:numPr>
              <w:suppressLineNumbers w:val="0"/>
              <w:spacing w:before="0" w:beforeAutospacing="0" w:after="0" w:afterAutospacing="0"/>
              <w:ind w:left="0" w:leftChars="0" w:right="0" w:rightChars="0"/>
              <w:rPr>
                <w:rFonts w:hint="default" w:ascii="宋体" w:hAnsi="宋体" w:cs="宋体"/>
                <w:szCs w:val="21"/>
              </w:rPr>
            </w:pPr>
            <w:r>
              <w:rPr>
                <w:rFonts w:hint="eastAsia" w:ascii="宋体" w:hAnsi="宋体" w:cs="宋体"/>
                <w:szCs w:val="21"/>
                <w:lang w:val="en-US" w:eastAsia="zh-CN"/>
              </w:rPr>
              <w:t>1、</w:t>
            </w:r>
            <w:r>
              <w:rPr>
                <w:rFonts w:hint="eastAsia" w:ascii="宋体" w:hAnsi="宋体" w:cs="宋体"/>
                <w:szCs w:val="21"/>
              </w:rPr>
              <w:t>提供制餐场所产权证明或租赁证明（需清晰体现用餐场所位置名称）加盖投标人公章；</w:t>
            </w:r>
          </w:p>
          <w:p w14:paraId="3558FB92">
            <w:pPr>
              <w:pStyle w:val="96"/>
              <w:keepNext w:val="0"/>
              <w:keepLines w:val="0"/>
              <w:widowControl/>
              <w:numPr>
                <w:ilvl w:val="0"/>
                <w:numId w:val="0"/>
              </w:numPr>
              <w:suppressLineNumbers w:val="0"/>
              <w:spacing w:before="0" w:beforeAutospacing="0" w:after="0" w:afterAutospacing="0"/>
              <w:ind w:left="0" w:leftChars="0" w:right="0" w:righ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距离证明材料需提供百度地图驾车导航的截图证明加盖投标人公章：</w:t>
            </w:r>
          </w:p>
          <w:p w14:paraId="7283FD6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Cs w:val="21"/>
              </w:rPr>
              <w:t>评分中出现无证明资料或专家无法凭所提供资料判断是否得分的情况，一律作不得分处理。</w:t>
            </w:r>
          </w:p>
        </w:tc>
      </w:tr>
      <w:tr w14:paraId="37C1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75" w:type="dxa"/>
            <w:vMerge w:val="continue"/>
            <w:tcBorders>
              <w:left w:val="single" w:color="auto" w:sz="4" w:space="0"/>
              <w:right w:val="single" w:color="auto" w:sz="4" w:space="0"/>
            </w:tcBorders>
            <w:noWrap w:val="0"/>
            <w:vAlign w:val="center"/>
          </w:tcPr>
          <w:p w14:paraId="5A172493">
            <w:pPr>
              <w:keepNext w:val="0"/>
              <w:keepLines w:val="0"/>
              <w:widowControl/>
              <w:suppressLineNumbers w:val="0"/>
              <w:adjustRightInd w:val="0"/>
              <w:snapToGrid w:val="0"/>
              <w:spacing w:before="0" w:beforeAutospacing="0" w:after="0" w:afterAutospacing="0"/>
              <w:ind w:left="0" w:right="0" w:firstLine="105" w:firstLineChars="50"/>
              <w:jc w:val="center"/>
              <w:rPr>
                <w:rFonts w:hint="eastAsia" w:ascii="宋体" w:hAnsi="宋体" w:eastAsia="宋体" w:cs="宋体"/>
                <w:sz w:val="21"/>
                <w:szCs w:val="21"/>
              </w:rPr>
            </w:pPr>
          </w:p>
        </w:tc>
        <w:tc>
          <w:tcPr>
            <w:tcW w:w="685" w:type="dxa"/>
            <w:tcBorders>
              <w:top w:val="single" w:color="auto" w:sz="4" w:space="0"/>
              <w:left w:val="single" w:color="auto" w:sz="4" w:space="0"/>
              <w:bottom w:val="single" w:color="auto" w:sz="4" w:space="0"/>
              <w:right w:val="single" w:color="auto" w:sz="4" w:space="0"/>
            </w:tcBorders>
            <w:noWrap w:val="0"/>
            <w:vAlign w:val="center"/>
          </w:tcPr>
          <w:p w14:paraId="09F41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18769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pacing w:val="7"/>
              </w:rPr>
              <w:t>供应链优势</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5F68D23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74BEB656">
            <w:pPr>
              <w:pStyle w:val="96"/>
              <w:keepNext w:val="0"/>
              <w:keepLines w:val="0"/>
              <w:widowControl/>
              <w:numPr>
                <w:ilvl w:val="0"/>
                <w:numId w:val="0"/>
              </w:numPr>
              <w:suppressLineNumbers w:val="0"/>
              <w:spacing w:before="0" w:beforeAutospacing="0" w:after="0" w:afterAutospacing="0"/>
              <w:ind w:left="0" w:leftChars="0" w:right="0" w:rightChars="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、自有大米种植基地，须提供有效期内的合作合同</w:t>
            </w:r>
            <w:r>
              <w:rPr>
                <w:rFonts w:hint="eastAsia" w:ascii="宋体" w:hAnsi="宋体" w:cs="宋体"/>
                <w:color w:val="FF0000"/>
                <w:szCs w:val="21"/>
                <w:lang w:eastAsia="zh-CN"/>
              </w:rPr>
              <w:t>（</w:t>
            </w:r>
            <w:r>
              <w:rPr>
                <w:rFonts w:hint="default" w:ascii="宋体" w:hAnsi="宋体" w:eastAsia="宋体" w:cs="宋体"/>
                <w:bCs/>
                <w:color w:val="FF0000"/>
                <w:kern w:val="2"/>
                <w:sz w:val="21"/>
                <w:szCs w:val="22"/>
                <w:lang w:val="en-US" w:eastAsia="zh-CN" w:bidi="ar-SA"/>
              </w:rPr>
              <w:t>合同关键页</w:t>
            </w:r>
            <w:r>
              <w:rPr>
                <w:rFonts w:hint="eastAsia" w:ascii="宋体" w:hAnsi="宋体" w:cs="宋体"/>
                <w:color w:val="FF0000"/>
                <w:szCs w:val="21"/>
                <w:lang w:eastAsia="zh-CN"/>
              </w:rPr>
              <w:t>）</w:t>
            </w:r>
            <w:r>
              <w:rPr>
                <w:rFonts w:hint="eastAsia" w:ascii="宋体" w:hAnsi="宋体" w:cs="宋体"/>
                <w:szCs w:val="21"/>
                <w:lang w:eastAsia="zh-CN"/>
              </w:rPr>
              <w:t>，得</w:t>
            </w:r>
            <w:r>
              <w:rPr>
                <w:rFonts w:hint="eastAsia" w:ascii="宋体" w:hAnsi="宋体" w:cs="宋体"/>
                <w:szCs w:val="21"/>
                <w:lang w:val="en-US" w:eastAsia="zh-CN"/>
              </w:rPr>
              <w:t>70</w:t>
            </w:r>
            <w:r>
              <w:rPr>
                <w:rFonts w:hint="eastAsia" w:ascii="宋体" w:hAnsi="宋体" w:cs="宋体"/>
                <w:szCs w:val="21"/>
                <w:lang w:eastAsia="zh-CN"/>
              </w:rPr>
              <w:t>分；</w:t>
            </w:r>
          </w:p>
          <w:p w14:paraId="4C430502">
            <w:pPr>
              <w:pStyle w:val="96"/>
              <w:keepNext w:val="0"/>
              <w:keepLines w:val="0"/>
              <w:widowControl/>
              <w:numPr>
                <w:ilvl w:val="0"/>
                <w:numId w:val="0"/>
              </w:numPr>
              <w:suppressLineNumbers w:val="0"/>
              <w:spacing w:before="0" w:beforeAutospacing="0" w:after="0" w:afterAutospacing="0"/>
              <w:ind w:left="0" w:leftChars="0" w:right="0" w:rightChars="0"/>
              <w:rPr>
                <w:rFonts w:hint="eastAsia" w:ascii="宋体" w:hAnsi="宋体" w:eastAsia="宋体" w:cs="宋体"/>
                <w:szCs w:val="21"/>
                <w:lang w:eastAsia="zh-CN"/>
              </w:rPr>
            </w:pPr>
            <w:r>
              <w:rPr>
                <w:rFonts w:hint="eastAsia" w:ascii="宋体" w:hAnsi="宋体" w:cs="宋体"/>
                <w:szCs w:val="21"/>
                <w:lang w:val="en-US" w:eastAsia="zh-CN"/>
              </w:rPr>
              <w:t>2、自有蔬菜种植基地，须提供有效期内的合作合同</w:t>
            </w:r>
            <w:r>
              <w:rPr>
                <w:rFonts w:hint="eastAsia" w:ascii="宋体" w:hAnsi="宋体" w:cs="宋体"/>
                <w:color w:val="FF0000"/>
                <w:szCs w:val="21"/>
                <w:lang w:eastAsia="zh-CN"/>
              </w:rPr>
              <w:t>（</w:t>
            </w:r>
            <w:r>
              <w:rPr>
                <w:rFonts w:hint="default" w:ascii="宋体" w:hAnsi="宋体" w:eastAsia="宋体" w:cs="宋体"/>
                <w:bCs/>
                <w:color w:val="FF0000"/>
                <w:kern w:val="2"/>
                <w:sz w:val="21"/>
                <w:szCs w:val="22"/>
                <w:lang w:val="en-US" w:eastAsia="zh-CN" w:bidi="ar-SA"/>
              </w:rPr>
              <w:t>合同关键页</w:t>
            </w:r>
            <w:r>
              <w:rPr>
                <w:rFonts w:hint="eastAsia" w:ascii="宋体" w:hAnsi="宋体" w:cs="宋体"/>
                <w:color w:val="FF0000"/>
                <w:szCs w:val="21"/>
                <w:lang w:eastAsia="zh-CN"/>
              </w:rPr>
              <w:t>）</w:t>
            </w:r>
            <w:r>
              <w:rPr>
                <w:rFonts w:hint="eastAsia" w:ascii="宋体" w:hAnsi="宋体" w:cs="宋体"/>
                <w:szCs w:val="21"/>
                <w:lang w:val="en-US" w:eastAsia="zh-CN"/>
              </w:rPr>
              <w:t>，得30分</w:t>
            </w:r>
            <w:r>
              <w:rPr>
                <w:rFonts w:hint="eastAsia" w:ascii="宋体" w:hAnsi="宋体" w:cs="宋体"/>
                <w:szCs w:val="21"/>
                <w:lang w:eastAsia="zh-CN"/>
              </w:rPr>
              <w:t>。</w:t>
            </w:r>
          </w:p>
        </w:tc>
      </w:tr>
    </w:tbl>
    <w:p w14:paraId="04FE55C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25C565E2">
      <w:pPr>
        <w:pStyle w:val="3"/>
        <w:rPr>
          <w:sz w:val="36"/>
        </w:rPr>
      </w:pPr>
      <w:bookmarkStart w:id="3" w:name="InsertEnd"/>
      <w:bookmarkEnd w:id="3"/>
      <w:r>
        <w:rPr>
          <w:rFonts w:hint="eastAsia"/>
          <w:sz w:val="36"/>
        </w:rPr>
        <w:t>其他</w:t>
      </w:r>
      <w:r>
        <w:rPr>
          <w:sz w:val="36"/>
        </w:rPr>
        <w:t>关键信息</w:t>
      </w:r>
    </w:p>
    <w:p w14:paraId="27416647">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A52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C15DD7B">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E6FAAD9">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4067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11A03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1B848B6C">
            <w:pPr>
              <w:keepNext w:val="0"/>
              <w:keepLines w:val="0"/>
              <w:suppressLineNumbers w:val="0"/>
              <w:spacing w:before="0" w:beforeAutospacing="0" w:after="0" w:afterAutospacing="0"/>
              <w:ind w:left="0" w:right="0"/>
              <w:jc w:val="center"/>
              <w:rPr>
                <w:rFonts w:hint="default"/>
              </w:rPr>
            </w:pPr>
            <w:r>
              <w:rPr>
                <w:rFonts w:hint="eastAsia"/>
              </w:rPr>
              <w:t>3</w:t>
            </w:r>
          </w:p>
        </w:tc>
      </w:tr>
      <w:tr w14:paraId="2719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1A188F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6BCE3692">
            <w:pPr>
              <w:keepNext w:val="0"/>
              <w:keepLines w:val="0"/>
              <w:suppressLineNumbers w:val="0"/>
              <w:spacing w:before="0" w:beforeAutospacing="0" w:after="0" w:afterAutospacing="0"/>
              <w:ind w:left="0" w:right="0"/>
              <w:jc w:val="center"/>
              <w:rPr>
                <w:rFonts w:hint="default"/>
              </w:rPr>
            </w:pPr>
            <w:r>
              <w:rPr>
                <w:rFonts w:hint="eastAsia"/>
              </w:rPr>
              <w:t>1</w:t>
            </w:r>
          </w:p>
        </w:tc>
      </w:tr>
    </w:tbl>
    <w:p w14:paraId="4FDCA9A4"/>
    <w:p w14:paraId="641D8C9E">
      <w:pPr>
        <w:ind w:firstLine="420" w:firstLineChars="200"/>
        <w:rPr>
          <w:rFonts w:hint="eastAsia" w:ascii="宋体" w:hAnsi="宋体" w:eastAsia="宋体" w:cs="宋体"/>
          <w:szCs w:val="22"/>
        </w:rPr>
      </w:pPr>
      <w:r>
        <w:rPr>
          <w:rFonts w:hint="eastAsia"/>
        </w:rPr>
        <w:t xml:space="preserve">                  </w:t>
      </w:r>
    </w:p>
    <w:p w14:paraId="631AF239">
      <w:pPr>
        <w:pStyle w:val="35"/>
        <w:ind w:left="0" w:leftChars="0" w:firstLine="0" w:firstLineChars="0"/>
        <w:rPr>
          <w:rFonts w:hint="eastAsia"/>
        </w:rPr>
      </w:pPr>
    </w:p>
    <w:p w14:paraId="6F158716">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25FBFB6A">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63EE73D7">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3C4CE7B1">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A98D0B5">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736B4F4">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2F3F9179">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5BE2845F">
      <w:pPr>
        <w:rPr>
          <w:rFonts w:ascii="Times New Roman" w:hAnsi="Times New Roman" w:eastAsia="宋体" w:cs="Times New Roman"/>
          <w:b/>
          <w:sz w:val="24"/>
          <w:szCs w:val="24"/>
        </w:rPr>
      </w:pPr>
    </w:p>
    <w:p w14:paraId="3966D28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D11E8FE">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62BF46EE">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374CD5E9">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07AA67B9">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02BF9CB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0CE69CFA">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764C6E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1D1823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0AEB400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33C3BC1A">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7C79124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E409771">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4EEB1BDB">
      <w:pPr>
        <w:adjustRightInd w:val="0"/>
        <w:snapToGrid w:val="0"/>
        <w:spacing w:line="360" w:lineRule="auto"/>
        <w:jc w:val="left"/>
        <w:rPr>
          <w:b/>
          <w:color w:val="FF0000"/>
        </w:rPr>
      </w:pPr>
      <w:r>
        <w:rPr>
          <w:b/>
          <w:color w:val="FF0000"/>
        </w:rPr>
        <w:t>备注：</w:t>
      </w:r>
    </w:p>
    <w:p w14:paraId="40A91B94">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7D42C108">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564BAE99">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C64CE1C">
      <w:pPr>
        <w:adjustRightInd w:val="0"/>
        <w:snapToGrid w:val="0"/>
        <w:spacing w:line="360" w:lineRule="auto"/>
        <w:ind w:firstLine="420" w:firstLineChars="200"/>
        <w:jc w:val="left"/>
        <w:rPr>
          <w:rFonts w:ascii="宋体" w:hAnsi="宋体" w:eastAsia="宋体" w:cs="Times New Roman"/>
          <w:b/>
          <w:bCs/>
          <w:kern w:val="0"/>
          <w:sz w:val="28"/>
          <w:szCs w:val="28"/>
        </w:rPr>
      </w:pPr>
      <w:r>
        <w:rPr>
          <w:rFonts w:hint="eastAsia" w:ascii="宋体" w:hAnsi="宋体" w:eastAsia="宋体" w:cs="宋体"/>
          <w:color w:val="FF0000"/>
          <w:sz w:val="21"/>
          <w:szCs w:val="21"/>
        </w:rPr>
        <w:t>4.当出现“专用条款”和“通用条款”表述不一致或有冲突时，以“专用条款”为准。</w:t>
      </w: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41D92F7A">
      <w:pPr>
        <w:keepNext/>
        <w:keepLines/>
        <w:numPr>
          <w:ilvl w:val="0"/>
          <w:numId w:val="9"/>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06478B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深圳大学总医院口腔中心配餐服务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7A1978C2">
      <w:pPr>
        <w:ind w:firstLine="420" w:firstLineChars="200"/>
        <w:jc w:val="left"/>
        <w:rPr>
          <w:rFonts w:ascii="Times New Roman" w:hAnsi="Times New Roman" w:eastAsia="宋体" w:cs="Times New Roman"/>
          <w:kern w:val="0"/>
          <w:szCs w:val="21"/>
        </w:rPr>
      </w:pPr>
    </w:p>
    <w:p w14:paraId="5DB2B3A2">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Times New Roman" w:hAnsi="Times New Roman" w:eastAsia="宋体" w:cs="Times New Roman"/>
          <w:b/>
          <w:bCs/>
          <w:kern w:val="0"/>
          <w:szCs w:val="21"/>
        </w:rPr>
        <w:t>FW2026-009</w:t>
      </w:r>
      <w:bookmarkStart w:id="28" w:name="_GoBack"/>
      <w:bookmarkEnd w:id="28"/>
    </w:p>
    <w:p w14:paraId="1F6DBF66">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深圳大学总医院口腔中心配餐服务</w:t>
      </w:r>
    </w:p>
    <w:p w14:paraId="1C4581FE">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56E2FD8B">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5DCD961C">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4" w:name="_Hlk72162904"/>
      <w:r>
        <w:rPr>
          <w:rFonts w:hint="eastAsia" w:ascii="宋体" w:hAnsi="宋体" w:eastAsia="宋体" w:cs="宋体"/>
          <w:kern w:val="0"/>
          <w:szCs w:val="21"/>
        </w:rPr>
        <w:t>具有独立法人资格或是具有独立承担民事责任能力的</w:t>
      </w:r>
      <w:r>
        <w:rPr>
          <w:rFonts w:hint="eastAsia" w:ascii="宋体" w:hAnsi="宋体" w:eastAsia="宋体" w:cs="宋体"/>
          <w:kern w:val="0"/>
          <w:szCs w:val="21"/>
          <w:highlight w:val="yellow"/>
          <w:lang w:val="en-US" w:eastAsia="zh-CN"/>
        </w:rPr>
        <w:t>餐饮</w:t>
      </w:r>
      <w:r>
        <w:rPr>
          <w:rFonts w:hint="eastAsia" w:ascii="宋体" w:hAnsi="宋体" w:eastAsia="宋体" w:cs="宋体"/>
          <w:kern w:val="0"/>
          <w:szCs w:val="21"/>
          <w:highlight w:val="yellow"/>
        </w:rPr>
        <w:t>组织</w:t>
      </w:r>
      <w:r>
        <w:rPr>
          <w:rFonts w:hint="eastAsia" w:ascii="宋体" w:hAnsi="宋体" w:eastAsia="宋体" w:cs="宋体"/>
          <w:kern w:val="0"/>
          <w:szCs w:val="21"/>
          <w:highlight w:val="yellow"/>
          <w:lang w:eastAsia="zh-CN"/>
        </w:rPr>
        <w:t>，</w:t>
      </w:r>
      <w:r>
        <w:rPr>
          <w:rFonts w:hint="eastAsia" w:ascii="宋体" w:hAnsi="宋体" w:eastAsia="宋体" w:cs="宋体"/>
          <w:kern w:val="0"/>
          <w:szCs w:val="21"/>
          <w:highlight w:val="yellow"/>
        </w:rPr>
        <w:t>提供营业执照</w:t>
      </w:r>
      <w:r>
        <w:rPr>
          <w:rFonts w:hint="eastAsia" w:ascii="宋体" w:hAnsi="宋体" w:eastAsia="宋体" w:cs="宋体"/>
          <w:kern w:val="0"/>
          <w:szCs w:val="21"/>
          <w:highlight w:val="yellow"/>
          <w:lang w:eastAsia="zh-CN"/>
        </w:rPr>
        <w:t>、</w:t>
      </w:r>
      <w:r>
        <w:rPr>
          <w:rFonts w:hint="eastAsia" w:ascii="宋体" w:hAnsi="宋体" w:eastAsia="宋体" w:cs="宋体"/>
          <w:kern w:val="0"/>
          <w:szCs w:val="21"/>
          <w:highlight w:val="yellow"/>
          <w:lang w:val="en-US" w:eastAsia="zh-CN"/>
        </w:rPr>
        <w:t>食品经营许可证、一般纳税人资格证明文件</w:t>
      </w:r>
      <w:r>
        <w:rPr>
          <w:rFonts w:hint="eastAsia" w:ascii="宋体" w:hAnsi="宋体" w:eastAsia="宋体" w:cs="宋体"/>
          <w:kern w:val="0"/>
          <w:szCs w:val="21"/>
          <w:highlight w:val="yellow"/>
        </w:rPr>
        <w:t>等证明资料扫描件；如果参与投标的供应商为分公司则须提供分公司营业执照、其所属集团（或总公司）等具有独立法人资格的组织出具的授权函或承诺书，但只接受直接授权，不接受逐级授权，并同时提供总公司营业执照</w:t>
      </w:r>
      <w:r>
        <w:rPr>
          <w:rFonts w:hint="eastAsia" w:ascii="宋体" w:hAnsi="宋体" w:eastAsia="宋体" w:cs="宋体"/>
          <w:kern w:val="0"/>
          <w:szCs w:val="21"/>
        </w:rPr>
        <w:t>；</w:t>
      </w:r>
      <w:bookmarkEnd w:id="4"/>
    </w:p>
    <w:p w14:paraId="7A7A2310">
      <w:pPr>
        <w:ind w:firstLine="630" w:firstLineChars="300"/>
        <w:rPr>
          <w:rFonts w:hint="eastAsia" w:ascii="宋体" w:hAnsi="宋体" w:eastAsia="宋体" w:cs="宋体"/>
          <w:kern w:val="0"/>
          <w:szCs w:val="21"/>
        </w:rPr>
      </w:pPr>
      <w:r>
        <w:rPr>
          <w:rFonts w:hint="eastAsia" w:ascii="宋体" w:hAnsi="宋体" w:eastAsia="宋体" w:cs="宋体"/>
          <w:color w:val="FF0000"/>
          <w:kern w:val="0"/>
          <w:szCs w:val="21"/>
        </w:rPr>
        <w:t>2.本项目不接受联合体投标，（由供应商在《投标及履约承诺函》中作出声明）；</w:t>
      </w:r>
    </w:p>
    <w:p w14:paraId="568EF2F6">
      <w:pPr>
        <w:ind w:firstLine="630" w:firstLineChars="300"/>
        <w:rPr>
          <w:rFonts w:hint="eastAsia" w:ascii="宋体" w:hAnsi="宋体" w:eastAsia="宋体" w:cs="宋体"/>
          <w:kern w:val="0"/>
          <w:szCs w:val="21"/>
        </w:rPr>
      </w:pPr>
      <w:r>
        <w:rPr>
          <w:rFonts w:hint="eastAsia" w:ascii="宋体" w:hAnsi="宋体" w:eastAsia="宋体" w:cs="宋体"/>
          <w:kern w:val="0"/>
          <w:szCs w:val="21"/>
        </w:rPr>
        <w:t>3.参与本项目政府采购活动时不存在被有关部门禁止参与政府采购活动且在有效期内的情况（由供应商在《投标及履约承诺函》中作出声明）；</w:t>
      </w:r>
    </w:p>
    <w:p w14:paraId="563B9161">
      <w:pPr>
        <w:ind w:firstLine="630" w:firstLineChars="300"/>
        <w:rPr>
          <w:rFonts w:hint="eastAsia" w:ascii="宋体" w:hAnsi="宋体" w:eastAsia="宋体" w:cs="宋体"/>
          <w:kern w:val="0"/>
          <w:szCs w:val="21"/>
        </w:rPr>
      </w:pPr>
      <w:r>
        <w:rPr>
          <w:rFonts w:hint="eastAsia" w:ascii="宋体" w:hAnsi="宋体" w:eastAsia="宋体" w:cs="宋体"/>
          <w:kern w:val="0"/>
          <w:szCs w:val="21"/>
        </w:rPr>
        <w:t>4.具备《中华人民共和国政府采购法》第二十二条第一款的条件（由供应商在《投标及履约承诺函》中作出声明）；</w:t>
      </w:r>
    </w:p>
    <w:p w14:paraId="260857E4">
      <w:pPr>
        <w:ind w:firstLine="630" w:firstLineChars="300"/>
        <w:rPr>
          <w:rFonts w:hint="eastAsia" w:ascii="宋体" w:hAnsi="宋体" w:eastAsia="宋体" w:cs="宋体"/>
          <w:kern w:val="0"/>
          <w:szCs w:val="21"/>
        </w:rPr>
      </w:pPr>
      <w:r>
        <w:rPr>
          <w:rFonts w:hint="eastAsia" w:ascii="宋体" w:hAnsi="宋体" w:eastAsia="宋体" w:cs="宋体"/>
          <w:kern w:val="0"/>
          <w:szCs w:val="21"/>
        </w:rPr>
        <w:t>5.未被列入失信被执行人、重大税收违法案件当事人名单、政府采购严重违法失信行为记录名单（由供应商在《投标及履约承诺函》中作出声明）；</w:t>
      </w:r>
    </w:p>
    <w:p w14:paraId="2D21835F">
      <w:pPr>
        <w:ind w:firstLine="630" w:firstLineChars="300"/>
        <w:rPr>
          <w:rFonts w:hint="eastAsia" w:ascii="宋体" w:hAnsi="宋体" w:eastAsia="宋体" w:cs="宋体"/>
          <w:color w:val="FF0000"/>
          <w:kern w:val="0"/>
          <w:szCs w:val="21"/>
        </w:rPr>
      </w:pPr>
      <w:r>
        <w:rPr>
          <w:rFonts w:hint="eastAsia" w:ascii="宋体" w:hAnsi="宋体" w:eastAsia="宋体" w:cs="宋体"/>
          <w:color w:val="FF0000"/>
          <w:kern w:val="0"/>
          <w:szCs w:val="21"/>
        </w:rPr>
        <w:t>6.不存在《深圳市财政局政府采购供应商信用信息管理办法》（深财规〔2023〕3号）列明的严重违法失信行为（由供应商在《投标及履约承诺函》中作出声明）；</w:t>
      </w:r>
    </w:p>
    <w:p w14:paraId="623AB422">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756A73C1">
      <w:pPr>
        <w:ind w:firstLine="630" w:firstLineChars="300"/>
        <w:rPr>
          <w:rFonts w:hint="eastAsia" w:ascii="宋体" w:hAnsi="宋体" w:eastAsia="宋体" w:cs="宋体"/>
          <w:b/>
          <w:bCs/>
          <w:kern w:val="0"/>
          <w:szCs w:val="21"/>
        </w:rPr>
      </w:pPr>
      <w:r>
        <w:rPr>
          <w:rFonts w:hint="eastAsia" w:ascii="宋体" w:hAnsi="宋体" w:eastAsia="宋体" w:cs="宋体"/>
          <w:kern w:val="0"/>
          <w:szCs w:val="21"/>
        </w:rPr>
        <w:t>8.本</w:t>
      </w:r>
      <w:r>
        <w:rPr>
          <w:rFonts w:hint="eastAsia" w:ascii="宋体" w:hAnsi="宋体" w:eastAsia="宋体" w:cs="宋体"/>
          <w:color w:val="000000" w:themeColor="text1"/>
          <w:kern w:val="0"/>
          <w:szCs w:val="21"/>
          <w14:textFill>
            <w14:solidFill>
              <w14:schemeClr w14:val="tx1"/>
            </w14:solidFill>
          </w14:textFill>
        </w:rPr>
        <w:t>项目</w:t>
      </w:r>
      <w:r>
        <w:rPr>
          <w:rFonts w:hint="eastAsia" w:ascii="宋体" w:hAnsi="宋体" w:eastAsia="宋体" w:cs="宋体"/>
          <w:kern w:val="0"/>
          <w:szCs w:val="21"/>
        </w:rPr>
        <w:t>是（否）</w:t>
      </w:r>
      <w:r>
        <w:rPr>
          <w:rFonts w:hint="eastAsia" w:ascii="宋体" w:hAnsi="宋体" w:eastAsia="宋体" w:cs="宋体"/>
          <w:color w:val="000000" w:themeColor="text1"/>
          <w:kern w:val="0"/>
          <w:szCs w:val="21"/>
          <w14:textFill>
            <w14:solidFill>
              <w14:schemeClr w14:val="tx1"/>
            </w14:solidFill>
          </w14:textFill>
        </w:rPr>
        <w:t>专门</w:t>
      </w:r>
      <w:r>
        <w:rPr>
          <w:rFonts w:hint="eastAsia" w:ascii="宋体" w:hAnsi="宋体" w:eastAsia="宋体" w:cs="宋体"/>
          <w:kern w:val="0"/>
          <w:szCs w:val="21"/>
        </w:rPr>
        <w:t>面向中小企业采购：</w:t>
      </w:r>
      <w:r>
        <w:rPr>
          <w:rFonts w:hint="eastAsia" w:ascii="宋体" w:hAnsi="宋体" w:eastAsia="宋体" w:cs="宋体"/>
          <w:kern w:val="0"/>
          <w:szCs w:val="21"/>
        </w:rPr>
        <w:sym w:font="Wingdings" w:char="00FE"/>
      </w:r>
      <w:r>
        <w:rPr>
          <w:rFonts w:hint="eastAsia" w:ascii="宋体" w:hAnsi="宋体" w:eastAsia="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color w:val="FF0000"/>
          <w:kern w:val="0"/>
          <w:szCs w:val="21"/>
        </w:rPr>
        <w:sym w:font="Wingdings" w:char="00A8"/>
      </w:r>
      <w:r>
        <w:rPr>
          <w:rFonts w:hint="eastAsia" w:ascii="宋体" w:hAnsi="宋体" w:eastAsia="宋体" w:cs="宋体"/>
          <w:color w:val="FF0000"/>
          <w:kern w:val="0"/>
          <w:szCs w:val="21"/>
        </w:rPr>
        <w:t>否</w:t>
      </w:r>
      <w:r>
        <w:rPr>
          <w:rFonts w:hint="eastAsia" w:ascii="宋体" w:hAnsi="宋体" w:eastAsia="宋体" w:cs="宋体"/>
          <w:kern w:val="0"/>
          <w:szCs w:val="21"/>
        </w:rPr>
        <w:t>。</w:t>
      </w:r>
    </w:p>
    <w:p w14:paraId="29B4DD36">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63B10E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五</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FF0000"/>
          <w:szCs w:val="24"/>
          <w:highlight w:val="none"/>
          <w:lang w:val="en-US" w:eastAsia="zh-CN"/>
        </w:rPr>
        <w:t>2026年6月15日（周一）上午10:00前</w:t>
      </w:r>
      <w:r>
        <w:rPr>
          <w:rFonts w:hint="eastAsia" w:ascii="Times New Roman" w:hAnsi="Times New Roman" w:eastAsia="宋体" w:cs="Times New Roman"/>
          <w:color w:val="222222"/>
          <w:szCs w:val="24"/>
          <w:highlight w:val="none"/>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0D81CD1A">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16</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eastAsia" w:ascii="Times New Roman" w:hAnsi="Times New Roman" w:eastAsia="宋体" w:cs="Times New Roman"/>
          <w:color w:val="222222"/>
          <w:szCs w:val="24"/>
          <w:highlight w:val="none"/>
        </w:rPr>
        <w:t>前</w:t>
      </w:r>
      <w:r>
        <w:rPr>
          <w:rFonts w:hint="eastAsia" w:ascii="Times New Roman" w:hAnsi="Times New Roman" w:eastAsia="宋体" w:cs="Times New Roman"/>
          <w:color w:val="222222"/>
          <w:szCs w:val="24"/>
        </w:rPr>
        <w:t>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012B32D9">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六</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545D8CCA">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01C6D313">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七</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16</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ascii="Times New Roman" w:hAnsi="Times New Roman" w:eastAsia="宋体" w:cs="Times New Roman"/>
          <w:kern w:val="0"/>
          <w:szCs w:val="21"/>
          <w:highlight w:val="none"/>
        </w:rPr>
        <w:t>，在</w:t>
      </w:r>
      <w:r>
        <w:rPr>
          <w:rFonts w:hint="eastAsia" w:ascii="Times New Roman" w:hAnsi="Times New Roman" w:eastAsia="宋体" w:cs="Times New Roman"/>
          <w:kern w:val="0"/>
          <w:szCs w:val="21"/>
          <w:highlight w:val="none"/>
          <w:lang w:eastAsia="zh-CN"/>
        </w:rPr>
        <w:t>深圳大学总医院招投标管理科</w:t>
      </w:r>
      <w:r>
        <w:rPr>
          <w:rFonts w:ascii="Times New Roman" w:hAnsi="Times New Roman" w:eastAsia="宋体" w:cs="Times New Roman"/>
          <w:kern w:val="0"/>
          <w:szCs w:val="21"/>
          <w:highlight w:val="none"/>
        </w:rPr>
        <w:t>公开开标。</w:t>
      </w:r>
      <w:r>
        <w:rPr>
          <w:rFonts w:ascii="Times New Roman" w:hAnsi="Times New Roman" w:eastAsia="宋体" w:cs="Times New Roman"/>
          <w:color w:val="000000"/>
          <w:kern w:val="0"/>
          <w:szCs w:val="21"/>
          <w:highlight w:val="none"/>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highlight w:val="none"/>
        </w:rPr>
        <w:t>。</w:t>
      </w:r>
    </w:p>
    <w:p w14:paraId="20D39A1B">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八</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4534DA6">
      <w:pPr>
        <w:widowControl/>
        <w:numPr>
          <w:ilvl w:val="0"/>
          <w:numId w:val="10"/>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EF9C0D4">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0DA3B8E8">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3FE4EEAD"/>
    <w:p w14:paraId="14F1BE9C">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68FD98D5">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黄</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9934</w:t>
      </w:r>
    </w:p>
    <w:p w14:paraId="15764028">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10748FEA">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42561A96">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51296672">
      <w:pPr>
        <w:spacing w:before="231" w:beforeLines="50" w:line="260" w:lineRule="exact"/>
        <w:jc w:val="right"/>
        <w:rPr>
          <w:rStyle w:val="49"/>
          <w:rFonts w:hint="default" w:ascii="宋体" w:hAnsi="宋体" w:eastAsia="宋体" w:cs="宋体"/>
          <w:i w:val="0"/>
          <w:iCs w:val="0"/>
          <w:color w:val="auto"/>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t>单位名称：深圳大学总医院 后勤安保部</w:t>
      </w:r>
    </w:p>
    <w:p w14:paraId="5A287D63">
      <w:pPr>
        <w:spacing w:before="231" w:beforeLines="50" w:line="260" w:lineRule="exact"/>
        <w:jc w:val="right"/>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t xml:space="preserve">联系人：朱老师  电话：（0755）2183 9848  </w:t>
      </w:r>
    </w:p>
    <w:p w14:paraId="7CF567C6">
      <w:pPr>
        <w:spacing w:before="231" w:beforeLines="50" w:line="260" w:lineRule="exact"/>
        <w:jc w:val="right"/>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t>纪委监督电话：（0755）2183 9865</w:t>
      </w:r>
    </w:p>
    <w:p w14:paraId="3843C8E3">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65FD7AAB">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5" w:name="_Toc100052364"/>
      <w:bookmarkStart w:id="6" w:name="_Toc73521635"/>
      <w:bookmarkStart w:id="7" w:name="_Toc60631620"/>
      <w:bookmarkStart w:id="8" w:name="_Toc73521547"/>
      <w:bookmarkStart w:id="9" w:name="_Toc73518117"/>
      <w:bookmarkStart w:id="10" w:name="_Toc73517639"/>
      <w:bookmarkStart w:id="11" w:name="_Toc101074876"/>
      <w:bookmarkStart w:id="12" w:name="_Toc60560625"/>
      <w:r>
        <w:rPr>
          <w:rFonts w:hint="eastAsia" w:ascii="宋体" w:hAnsi="宋体" w:eastAsia="宋体" w:cs="Times New Roman"/>
          <w:b/>
          <w:bCs/>
          <w:kern w:val="0"/>
          <w:sz w:val="28"/>
          <w:szCs w:val="28"/>
        </w:rPr>
        <w:t>一、对通用条款的补充内容</w:t>
      </w:r>
    </w:p>
    <w:bookmarkEnd w:id="5"/>
    <w:bookmarkEnd w:id="6"/>
    <w:bookmarkEnd w:id="7"/>
    <w:bookmarkEnd w:id="8"/>
    <w:bookmarkEnd w:id="9"/>
    <w:bookmarkEnd w:id="10"/>
    <w:bookmarkEnd w:id="11"/>
    <w:bookmarkEnd w:id="1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5C05B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57762E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77E8E5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4502CD71">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707E1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FDF9D9D">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656E49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37B09283">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AB63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B31F70A">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3EA17BD0">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rPr>
              <w:t>投标有效期</w:t>
            </w:r>
          </w:p>
        </w:tc>
        <w:tc>
          <w:tcPr>
            <w:tcW w:w="5400" w:type="dxa"/>
            <w:vAlign w:val="center"/>
          </w:tcPr>
          <w:p w14:paraId="0CBD9596">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u w:val="single"/>
                <w:lang w:val="en-US" w:eastAsia="zh-CN"/>
              </w:rPr>
              <w:t>60</w:t>
            </w:r>
            <w:r>
              <w:rPr>
                <w:rFonts w:hint="default" w:ascii="宋体" w:hAnsi="宋体" w:eastAsia="宋体" w:cs="Times New Roman"/>
                <w:szCs w:val="24"/>
                <w:highlight w:val="none"/>
                <w:u w:val="single"/>
              </w:rPr>
              <w:t>日历天</w:t>
            </w:r>
            <w:r>
              <w:rPr>
                <w:rFonts w:hint="default" w:ascii="宋体" w:hAnsi="宋体" w:eastAsia="宋体" w:cs="Times New Roman"/>
                <w:szCs w:val="24"/>
                <w:highlight w:val="none"/>
              </w:rPr>
              <w:t>（从投标截止之日算起）</w:t>
            </w:r>
          </w:p>
        </w:tc>
      </w:tr>
      <w:tr w14:paraId="79BFC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454AF05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D53558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7719FD9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31E70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4230E6D">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37AF0A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7F957910">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363F5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45850D2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4A6DA1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7E4F2635">
            <w:pPr>
              <w:keepNext w:val="0"/>
              <w:keepLines w:val="0"/>
              <w:suppressLineNumbers w:val="0"/>
              <w:spacing w:before="0" w:beforeAutospacing="0" w:after="0" w:afterAutospacing="0"/>
              <w:ind w:left="0" w:right="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无</w:t>
            </w:r>
          </w:p>
        </w:tc>
      </w:tr>
      <w:tr w14:paraId="730CB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4EBF97A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3D0B7E8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53006CA0">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2D2E930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278245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E8A86B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6E06133A">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4DC2C9B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11C93F63">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37711FD">
      <w:pPr>
        <w:rPr>
          <w:rFonts w:ascii="Times New Roman" w:hAnsi="Times New Roman" w:eastAsia="宋体" w:cs="Times New Roman"/>
          <w:b/>
          <w:szCs w:val="24"/>
        </w:rPr>
      </w:pPr>
    </w:p>
    <w:p w14:paraId="64A6E995">
      <w:pPr>
        <w:numPr>
          <w:ilvl w:val="0"/>
          <w:numId w:val="11"/>
        </w:numPr>
        <w:jc w:val="center"/>
        <w:rPr>
          <w:rFonts w:hint="eastAsia" w:ascii="宋体" w:hAnsi="宋体"/>
          <w:b/>
          <w:bCs/>
          <w:color w:val="auto"/>
          <w:kern w:val="0"/>
          <w:sz w:val="28"/>
          <w:szCs w:val="28"/>
        </w:rPr>
      </w:pPr>
      <w:r>
        <w:rPr>
          <w:rFonts w:hint="eastAsia" w:ascii="宋体" w:hAnsi="宋体"/>
          <w:b/>
          <w:bCs/>
          <w:color w:val="auto"/>
          <w:kern w:val="0"/>
          <w:sz w:val="28"/>
          <w:szCs w:val="28"/>
          <w:highlight w:val="yellow"/>
        </w:rPr>
        <w:t>项目概况</w:t>
      </w:r>
    </w:p>
    <w:p w14:paraId="06AD68EF">
      <w:pPr>
        <w:numPr>
          <w:ilvl w:val="0"/>
          <w:numId w:val="0"/>
        </w:numPr>
        <w:ind w:firstLine="420" w:firstLineChars="200"/>
        <w:jc w:val="both"/>
        <w:rPr>
          <w:rFonts w:hint="eastAsia" w:ascii="宋体" w:hAnsi="宋体"/>
          <w:b/>
          <w:bCs/>
          <w:color w:val="auto"/>
          <w:kern w:val="0"/>
          <w:sz w:val="28"/>
          <w:szCs w:val="28"/>
          <w:lang w:eastAsia="zh-CN"/>
        </w:rPr>
      </w:pPr>
      <w:r>
        <w:rPr>
          <w:rFonts w:hint="eastAsia" w:ascii="Times New Roman" w:hAnsi="Times New Roman" w:eastAsia="宋体" w:cs="Times New Roman"/>
          <w:szCs w:val="21"/>
          <w:highlight w:val="none"/>
          <w:lang w:val="en-US" w:eastAsia="zh-CN"/>
        </w:rPr>
        <w:t>本项目为定点配餐服务，负责日常早、午餐供应。早餐不少于6类品类、营养搭配合理，午餐实行5菜1汤、荤素配比科学、菜品每日轮换；早餐单价≤12元/份、午餐≤25元/份。项目采用中央厨房密闭保温配送，早餐6:50前、午餐11:00前送达，且确保20分钟配送半径内到位，保障餐食新鲜、温度达标，配套完善的安全、服务、应急及售后保障体系，确保供餐稳定有序。</w:t>
      </w:r>
    </w:p>
    <w:p w14:paraId="1117087A">
      <w:pPr>
        <w:numPr>
          <w:ilvl w:val="0"/>
          <w:numId w:val="0"/>
        </w:numPr>
        <w:jc w:val="both"/>
        <w:rPr>
          <w:rFonts w:hint="eastAsia" w:ascii="宋体" w:hAnsi="宋体"/>
          <w:b/>
          <w:bCs/>
          <w:color w:val="auto"/>
          <w:kern w:val="0"/>
          <w:sz w:val="28"/>
          <w:szCs w:val="28"/>
          <w:lang w:eastAsia="zh-CN"/>
        </w:rPr>
      </w:pPr>
    </w:p>
    <w:p w14:paraId="009E08D5">
      <w:pPr>
        <w:keepNext/>
        <w:keepLines/>
        <w:numPr>
          <w:ilvl w:val="0"/>
          <w:numId w:val="12"/>
        </w:numPr>
        <w:adjustRightInd w:val="0"/>
        <w:spacing w:before="156" w:beforeLines="50" w:after="156" w:afterLines="50"/>
        <w:jc w:val="center"/>
        <w:textAlignment w:val="baseline"/>
        <w:outlineLvl w:val="1"/>
        <w:rPr>
          <w:rFonts w:hint="eastAsia" w:ascii="宋体" w:hAnsi="宋体"/>
          <w:b/>
          <w:szCs w:val="21"/>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1FD46973">
      <w:pPr>
        <w:pStyle w:val="2"/>
        <w:keepNext w:val="0"/>
        <w:keepLines w:val="0"/>
        <w:widowControl/>
        <w:numPr>
          <w:ilvl w:val="0"/>
          <w:numId w:val="0"/>
        </w:numPr>
        <w:suppressLineNumbers w:val="0"/>
        <w:spacing w:beforeAutospacing="0" w:afterAutospacing="0" w:line="240" w:lineRule="auto"/>
        <w:jc w:val="left"/>
        <w:outlineLvl w:val="0"/>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pPr>
      <w:r>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t>（一）项目具体服务内容及要求</w:t>
      </w:r>
    </w:p>
    <w:p w14:paraId="170CF01D">
      <w:pPr>
        <w:pStyle w:val="3"/>
        <w:keepNext w:val="0"/>
        <w:keepLines w:val="0"/>
        <w:widowControl/>
        <w:suppressLineNumbers w:val="0"/>
        <w:spacing w:beforeAutospacing="0" w:afterAutospacing="0" w:line="240" w:lineRule="auto"/>
        <w:jc w:val="left"/>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pPr>
      <w:r>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t>1、早餐服务</w:t>
      </w:r>
    </w:p>
    <w:p w14:paraId="1CABA9EE">
      <w:pPr>
        <w:keepNext w:val="0"/>
        <w:keepLines w:val="0"/>
        <w:widowControl/>
        <w:suppressLineNumbers w:val="0"/>
        <w:spacing w:line="240" w:lineRule="auto"/>
        <w:ind w:firstLine="210" w:firstLineChars="100"/>
        <w:jc w:val="left"/>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pPr>
      <w:r>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t>1.</w:t>
      </w:r>
      <w:r>
        <w:rPr>
          <w:rFonts w:hint="eastAsia" w:ascii="宋体" w:hAnsi="宋体" w:cs="宋体"/>
          <w:b w:val="0"/>
          <w:bCs w:val="0"/>
          <w:i w:val="0"/>
          <w:iCs w:val="0"/>
          <w:caps w:val="0"/>
          <w:spacing w:val="0"/>
          <w:kern w:val="2"/>
          <w:sz w:val="21"/>
          <w:szCs w:val="21"/>
          <w:highlight w:val="none"/>
          <w:shd w:val="clear" w:color="auto" w:fill="auto"/>
          <w:lang w:val="en-US" w:eastAsia="zh-CN" w:bidi="ar-SA"/>
        </w:rPr>
        <w:t>1</w:t>
      </w:r>
      <w:r>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t xml:space="preserve"> 品类：每日不少于6种，必含粥品、面点、蛋类、奶制品、小菜，营养均衡。</w:t>
      </w:r>
    </w:p>
    <w:p w14:paraId="748282D1">
      <w:pPr>
        <w:keepNext w:val="0"/>
        <w:keepLines w:val="0"/>
        <w:widowControl/>
        <w:suppressLineNumbers w:val="0"/>
        <w:spacing w:line="240" w:lineRule="auto"/>
        <w:ind w:left="630" w:leftChars="100" w:hanging="420" w:hangingChars="200"/>
        <w:jc w:val="left"/>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pPr>
      <w:r>
        <w:rPr>
          <w:rFonts w:hint="eastAsia" w:ascii="宋体" w:hAnsi="宋体" w:cs="宋体"/>
          <w:b w:val="0"/>
          <w:bCs w:val="0"/>
          <w:i w:val="0"/>
          <w:iCs w:val="0"/>
          <w:caps w:val="0"/>
          <w:spacing w:val="0"/>
          <w:kern w:val="2"/>
          <w:sz w:val="21"/>
          <w:szCs w:val="21"/>
          <w:highlight w:val="none"/>
          <w:shd w:val="clear" w:color="auto" w:fill="auto"/>
          <w:lang w:val="en-US" w:eastAsia="zh-CN" w:bidi="ar-SA"/>
        </w:rPr>
        <w:t>1</w:t>
      </w:r>
      <w:r>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t>.</w:t>
      </w:r>
      <w:r>
        <w:rPr>
          <w:rFonts w:hint="eastAsia" w:ascii="宋体" w:hAnsi="宋体" w:cs="宋体"/>
          <w:b w:val="0"/>
          <w:bCs w:val="0"/>
          <w:i w:val="0"/>
          <w:iCs w:val="0"/>
          <w:caps w:val="0"/>
          <w:spacing w:val="0"/>
          <w:kern w:val="2"/>
          <w:sz w:val="21"/>
          <w:szCs w:val="21"/>
          <w:highlight w:val="none"/>
          <w:shd w:val="clear" w:color="auto" w:fill="auto"/>
          <w:lang w:val="en-US" w:eastAsia="zh-CN" w:bidi="ar-SA"/>
        </w:rPr>
        <w:t>2</w:t>
      </w:r>
      <w:r>
        <w:rPr>
          <w:rFonts w:hint="eastAsia" w:ascii="宋体" w:hAnsi="宋体" w:eastAsia="宋体" w:cs="宋体"/>
          <w:b w:val="0"/>
          <w:bCs w:val="0"/>
          <w:i w:val="0"/>
          <w:iCs w:val="0"/>
          <w:caps w:val="0"/>
          <w:spacing w:val="0"/>
          <w:kern w:val="2"/>
          <w:sz w:val="21"/>
          <w:szCs w:val="21"/>
          <w:highlight w:val="none"/>
          <w:shd w:val="clear" w:color="auto" w:fill="auto"/>
          <w:lang w:val="en-US" w:eastAsia="zh-CN" w:bidi="ar-SA"/>
        </w:rPr>
        <w:t xml:space="preserve"> 标准：餐食新鲜无变质，加工符合食品安全规范，口感适配大众。</w:t>
      </w:r>
    </w:p>
    <w:p w14:paraId="40606014">
      <w:pPr>
        <w:pStyle w:val="3"/>
        <w:keepNext w:val="0"/>
        <w:keepLines w:val="0"/>
        <w:widowControl/>
        <w:suppressLineNumbers w:val="0"/>
        <w:spacing w:beforeAutospacing="0" w:afterAutospacing="0"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午餐服务</w:t>
      </w:r>
    </w:p>
    <w:p w14:paraId="3B3A7EC7">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2</w:t>
      </w:r>
      <w:r>
        <w:rPr>
          <w:rFonts w:hint="eastAsia" w:ascii="宋体" w:hAnsi="宋体" w:eastAsia="宋体" w:cs="宋体"/>
          <w:b w:val="0"/>
          <w:bCs w:val="0"/>
          <w:kern w:val="0"/>
          <w:sz w:val="21"/>
          <w:szCs w:val="21"/>
          <w:lang w:val="en-US" w:eastAsia="zh-CN" w:bidi="ar"/>
        </w:rPr>
        <w:t>.</w:t>
      </w:r>
      <w:r>
        <w:rPr>
          <w:rFonts w:hint="eastAsia" w:ascii="宋体" w:hAnsi="宋体" w:cs="宋体"/>
          <w:b w:val="0"/>
          <w:bCs w:val="0"/>
          <w:kern w:val="0"/>
          <w:sz w:val="21"/>
          <w:szCs w:val="21"/>
          <w:lang w:val="en-US" w:eastAsia="zh-CN" w:bidi="ar"/>
        </w:rPr>
        <w:t>1</w:t>
      </w:r>
      <w:r>
        <w:rPr>
          <w:rFonts w:hint="eastAsia" w:ascii="宋体" w:hAnsi="宋体" w:eastAsia="宋体" w:cs="宋体"/>
          <w:b w:val="0"/>
          <w:bCs w:val="0"/>
          <w:kern w:val="0"/>
          <w:sz w:val="21"/>
          <w:szCs w:val="21"/>
          <w:lang w:val="en-US" w:eastAsia="zh-CN" w:bidi="ar"/>
        </w:rPr>
        <w:t xml:space="preserve"> 标准：5菜1汤，每日轮换，兼顾饮食禁忌及口味多样性。</w:t>
      </w:r>
    </w:p>
    <w:p w14:paraId="2F53C811">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2.</w:t>
      </w:r>
      <w:r>
        <w:rPr>
          <w:rFonts w:hint="eastAsia" w:ascii="宋体" w:hAnsi="宋体" w:cs="宋体"/>
          <w:b w:val="0"/>
          <w:bCs w:val="0"/>
          <w:kern w:val="0"/>
          <w:sz w:val="21"/>
          <w:szCs w:val="21"/>
          <w:lang w:val="en-US" w:eastAsia="zh-CN" w:bidi="ar"/>
        </w:rPr>
        <w:t>2</w:t>
      </w:r>
      <w:r>
        <w:rPr>
          <w:rFonts w:hint="eastAsia" w:ascii="宋体" w:hAnsi="宋体" w:eastAsia="宋体" w:cs="宋体"/>
          <w:b w:val="0"/>
          <w:bCs w:val="0"/>
          <w:kern w:val="0"/>
          <w:sz w:val="21"/>
          <w:szCs w:val="21"/>
          <w:lang w:val="en-US" w:eastAsia="zh-CN" w:bidi="ar"/>
        </w:rPr>
        <w:t>技术：分量充足、食材规范无异物，烹饪符合食品安全标准，品质稳定。</w:t>
      </w:r>
    </w:p>
    <w:p w14:paraId="27B2A796">
      <w:pPr>
        <w:pStyle w:val="3"/>
        <w:keepNext w:val="0"/>
        <w:keepLines w:val="0"/>
        <w:widowControl/>
        <w:suppressLineNumbers w:val="0"/>
        <w:spacing w:beforeAutospacing="0" w:afterAutospacing="0"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配送服务</w:t>
      </w:r>
    </w:p>
    <w:p w14:paraId="7749C52D">
      <w:pPr>
        <w:keepNext w:val="0"/>
        <w:keepLines w:val="0"/>
        <w:widowControl/>
        <w:suppressLineNumbers w:val="0"/>
        <w:spacing w:line="240" w:lineRule="auto"/>
        <w:ind w:left="630" w:leftChars="100" w:hanging="420" w:hanging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3.1</w:t>
      </w:r>
      <w:r>
        <w:rPr>
          <w:rFonts w:hint="eastAsia" w:ascii="宋体" w:hAnsi="宋体" w:eastAsia="宋体" w:cs="宋体"/>
          <w:b w:val="0"/>
          <w:bCs w:val="0"/>
          <w:kern w:val="0"/>
          <w:sz w:val="21"/>
          <w:szCs w:val="21"/>
          <w:lang w:val="en-US" w:eastAsia="zh-CN" w:bidi="ar"/>
        </w:rPr>
        <w:t>硬件：具备30分钟内可达的合规中央厨房，设施符合《食品经营许可管理办法》，备案齐全。</w:t>
      </w:r>
    </w:p>
    <w:p w14:paraId="393B7058">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3.2</w:t>
      </w:r>
      <w:r>
        <w:rPr>
          <w:rFonts w:hint="eastAsia" w:ascii="宋体" w:hAnsi="宋体" w:eastAsia="宋体" w:cs="宋体"/>
          <w:b w:val="0"/>
          <w:bCs w:val="0"/>
          <w:kern w:val="0"/>
          <w:sz w:val="21"/>
          <w:szCs w:val="21"/>
          <w:lang w:val="en-US" w:eastAsia="zh-CN" w:bidi="ar"/>
        </w:rPr>
        <w:t>规范：密闭保温配送，配送工具每日消毒留痕，配送人员持有效健康证、着装规范。</w:t>
      </w:r>
    </w:p>
    <w:p w14:paraId="689BF3DC">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3.3</w:t>
      </w:r>
      <w:r>
        <w:rPr>
          <w:rFonts w:hint="eastAsia" w:ascii="宋体" w:hAnsi="宋体" w:eastAsia="宋体" w:cs="宋体"/>
          <w:b w:val="0"/>
          <w:bCs w:val="0"/>
          <w:kern w:val="0"/>
          <w:sz w:val="21"/>
          <w:szCs w:val="21"/>
          <w:lang w:val="en-US" w:eastAsia="zh-CN" w:bidi="ar"/>
        </w:rPr>
        <w:t>时效：按约定准时配送，确保餐食送达可直接食用，无延误。</w:t>
      </w:r>
    </w:p>
    <w:p w14:paraId="7A29C446">
      <w:pPr>
        <w:pStyle w:val="3"/>
        <w:keepNext w:val="0"/>
        <w:keepLines w:val="0"/>
        <w:widowControl/>
        <w:suppressLineNumbers w:val="0"/>
        <w:spacing w:beforeAutospacing="0" w:afterAutospacing="0"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价格控制</w:t>
      </w:r>
    </w:p>
    <w:p w14:paraId="24603859">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4.1</w:t>
      </w:r>
      <w:r>
        <w:rPr>
          <w:rFonts w:hint="eastAsia" w:ascii="宋体" w:hAnsi="宋体" w:eastAsia="宋体" w:cs="宋体"/>
          <w:b w:val="0"/>
          <w:bCs w:val="0"/>
          <w:kern w:val="0"/>
          <w:sz w:val="21"/>
          <w:szCs w:val="21"/>
          <w:lang w:val="en-US" w:eastAsia="zh-CN" w:bidi="ar"/>
        </w:rPr>
        <w:t>单价上限：早餐≤12元/份，午餐≤25元/份，无额外费用。</w:t>
      </w:r>
    </w:p>
    <w:p w14:paraId="58780FA0">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4.2</w:t>
      </w:r>
      <w:r>
        <w:rPr>
          <w:rFonts w:hint="eastAsia" w:ascii="宋体" w:hAnsi="宋体" w:eastAsia="宋体" w:cs="宋体"/>
          <w:b w:val="0"/>
          <w:bCs w:val="0"/>
          <w:kern w:val="0"/>
          <w:sz w:val="21"/>
          <w:szCs w:val="21"/>
          <w:lang w:val="en-US" w:eastAsia="zh-CN" w:bidi="ar"/>
        </w:rPr>
        <w:t>结算：最终价格、结算方式以招标文件及合同为准。</w:t>
      </w:r>
    </w:p>
    <w:p w14:paraId="79CBC31A">
      <w:pPr>
        <w:pStyle w:val="2"/>
        <w:keepNext w:val="0"/>
        <w:keepLines w:val="0"/>
        <w:widowControl/>
        <w:suppressLineNumbers w:val="0"/>
        <w:spacing w:before="0" w:beforeAutospacing="0" w:after="0" w:afterAutospacing="0"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保障方案要求</w:t>
      </w:r>
    </w:p>
    <w:p w14:paraId="5C1EE15F">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供应商须编制完整保障方案，要求如下：</w:t>
      </w:r>
    </w:p>
    <w:p w14:paraId="0E552EAC">
      <w:pPr>
        <w:pStyle w:val="3"/>
        <w:keepNext w:val="0"/>
        <w:keepLines w:val="0"/>
        <w:widowControl/>
        <w:suppressLineNumbers w:val="0"/>
        <w:spacing w:beforeAutospacing="0" w:afterAutospacing="0" w:line="240" w:lineRule="auto"/>
        <w:ind w:firstLine="210" w:firstLineChars="100"/>
        <w:jc w:val="left"/>
        <w:rPr>
          <w:rFonts w:hint="eastAsia" w:ascii="宋体" w:hAnsi="宋体" w:eastAsia="宋体" w:cs="宋体"/>
          <w:b w:val="0"/>
          <w:bCs w:val="0"/>
          <w:sz w:val="21"/>
          <w:szCs w:val="21"/>
        </w:rPr>
      </w:pPr>
      <w:r>
        <w:rPr>
          <w:rFonts w:hint="eastAsia" w:cs="宋体"/>
          <w:b w:val="0"/>
          <w:bCs w:val="0"/>
          <w:sz w:val="21"/>
          <w:szCs w:val="21"/>
          <w:lang w:val="en-US" w:eastAsia="zh-CN"/>
        </w:rPr>
        <w:t>1、</w:t>
      </w:r>
      <w:r>
        <w:rPr>
          <w:rFonts w:hint="eastAsia" w:ascii="宋体" w:hAnsi="宋体" w:eastAsia="宋体" w:cs="宋体"/>
          <w:b w:val="0"/>
          <w:bCs w:val="0"/>
          <w:sz w:val="21"/>
          <w:szCs w:val="21"/>
        </w:rPr>
        <w:t>质量安全保障</w:t>
      </w:r>
    </w:p>
    <w:p w14:paraId="720CE6FA">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1.1</w:t>
      </w:r>
      <w:r>
        <w:rPr>
          <w:rFonts w:hint="eastAsia" w:ascii="宋体" w:hAnsi="宋体" w:eastAsia="宋体" w:cs="宋体"/>
          <w:b w:val="0"/>
          <w:bCs w:val="0"/>
          <w:kern w:val="0"/>
          <w:sz w:val="21"/>
          <w:szCs w:val="21"/>
          <w:lang w:val="en-US" w:eastAsia="zh-CN" w:bidi="ar"/>
        </w:rPr>
        <w:t>全流程管控：建立食材溯源、加工、留样等全流程管理制度，记录可追溯。</w:t>
      </w:r>
    </w:p>
    <w:p w14:paraId="28465485">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1.2</w:t>
      </w:r>
      <w:r>
        <w:rPr>
          <w:rFonts w:hint="eastAsia" w:ascii="宋体" w:hAnsi="宋体" w:eastAsia="宋体" w:cs="宋体"/>
          <w:b w:val="0"/>
          <w:bCs w:val="0"/>
          <w:kern w:val="0"/>
          <w:sz w:val="21"/>
          <w:szCs w:val="21"/>
          <w:lang w:val="en-US" w:eastAsia="zh-CN" w:bidi="ar"/>
        </w:rPr>
        <w:t>餐食留样：按规范留样，留存≥48小时，台账完整可查，关键信息齐全。</w:t>
      </w:r>
    </w:p>
    <w:p w14:paraId="792561A2">
      <w:pPr>
        <w:keepNext w:val="0"/>
        <w:keepLines w:val="0"/>
        <w:widowControl/>
        <w:suppressLineNumbers w:val="0"/>
        <w:spacing w:line="240" w:lineRule="auto"/>
        <w:ind w:left="840" w:leftChars="200" w:hanging="420" w:hanging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1.3</w:t>
      </w:r>
      <w:r>
        <w:rPr>
          <w:rFonts w:hint="eastAsia" w:ascii="宋体" w:hAnsi="宋体" w:eastAsia="宋体" w:cs="宋体"/>
          <w:b w:val="0"/>
          <w:bCs w:val="0"/>
          <w:kern w:val="0"/>
          <w:sz w:val="21"/>
          <w:szCs w:val="21"/>
          <w:lang w:val="en-US" w:eastAsia="zh-CN" w:bidi="ar"/>
        </w:rPr>
        <w:t>品质承诺：承诺餐食符合《中华人民共和国食品安全法》，杜绝不合格食材，承担相关责任。</w:t>
      </w:r>
    </w:p>
    <w:p w14:paraId="280655F7">
      <w:pPr>
        <w:pStyle w:val="3"/>
        <w:keepNext w:val="0"/>
        <w:keepLines w:val="0"/>
        <w:widowControl/>
        <w:suppressLineNumbers w:val="0"/>
        <w:spacing w:beforeAutospacing="0" w:afterAutospacing="0" w:line="240" w:lineRule="auto"/>
        <w:ind w:firstLine="210" w:firstLineChars="100"/>
        <w:jc w:val="left"/>
        <w:rPr>
          <w:rFonts w:hint="eastAsia" w:ascii="宋体" w:hAnsi="宋体" w:eastAsia="宋体" w:cs="宋体"/>
          <w:b w:val="0"/>
          <w:bCs w:val="0"/>
          <w:sz w:val="21"/>
          <w:szCs w:val="21"/>
        </w:rPr>
      </w:pPr>
      <w:r>
        <w:rPr>
          <w:rFonts w:hint="eastAsia" w:cs="宋体"/>
          <w:b w:val="0"/>
          <w:bCs w:val="0"/>
          <w:sz w:val="21"/>
          <w:szCs w:val="21"/>
          <w:lang w:val="en-US" w:eastAsia="zh-CN"/>
        </w:rPr>
        <w:t>2、</w:t>
      </w:r>
      <w:r>
        <w:rPr>
          <w:rFonts w:hint="eastAsia" w:ascii="宋体" w:hAnsi="宋体" w:eastAsia="宋体" w:cs="宋体"/>
          <w:b w:val="0"/>
          <w:bCs w:val="0"/>
          <w:sz w:val="21"/>
          <w:szCs w:val="21"/>
        </w:rPr>
        <w:t>服务保障</w:t>
      </w:r>
    </w:p>
    <w:p w14:paraId="0AEF3551">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2.1</w:t>
      </w:r>
      <w:r>
        <w:rPr>
          <w:rFonts w:hint="eastAsia" w:ascii="宋体" w:hAnsi="宋体" w:eastAsia="宋体" w:cs="宋体"/>
          <w:b w:val="0"/>
          <w:bCs w:val="0"/>
          <w:kern w:val="0"/>
          <w:sz w:val="21"/>
          <w:szCs w:val="21"/>
          <w:lang w:val="en-US" w:eastAsia="zh-CN" w:bidi="ar"/>
        </w:rPr>
        <w:t>配送保障：固定配送人员、路线及时间，标准化配送，确保准时、无撒漏污染。</w:t>
      </w:r>
    </w:p>
    <w:p w14:paraId="6128951F">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2.2</w:t>
      </w:r>
      <w:r>
        <w:rPr>
          <w:rFonts w:hint="eastAsia" w:ascii="宋体" w:hAnsi="宋体" w:eastAsia="宋体" w:cs="宋体"/>
          <w:b w:val="0"/>
          <w:bCs w:val="0"/>
          <w:kern w:val="0"/>
          <w:sz w:val="21"/>
          <w:szCs w:val="21"/>
          <w:lang w:val="en-US" w:eastAsia="zh-CN" w:bidi="ar"/>
        </w:rPr>
        <w:t>服务优化：每月至少1次收集就餐意见，建立台账并优化，记录备查。</w:t>
      </w:r>
    </w:p>
    <w:p w14:paraId="0791C3C7">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2.3</w:t>
      </w:r>
      <w:r>
        <w:rPr>
          <w:rFonts w:hint="eastAsia" w:ascii="宋体" w:hAnsi="宋体" w:eastAsia="宋体" w:cs="宋体"/>
          <w:b w:val="0"/>
          <w:bCs w:val="0"/>
          <w:kern w:val="0"/>
          <w:sz w:val="21"/>
          <w:szCs w:val="21"/>
          <w:lang w:val="en-US" w:eastAsia="zh-CN" w:bidi="ar"/>
        </w:rPr>
        <w:t>菜单要求：按招标价格提供一周菜单（含早、午餐）。</w:t>
      </w:r>
    </w:p>
    <w:p w14:paraId="53A389CA">
      <w:pPr>
        <w:pStyle w:val="3"/>
        <w:keepNext w:val="0"/>
        <w:keepLines w:val="0"/>
        <w:widowControl/>
        <w:suppressLineNumbers w:val="0"/>
        <w:spacing w:beforeAutospacing="0" w:afterAutospacing="0" w:line="240" w:lineRule="auto"/>
        <w:ind w:firstLine="210" w:firstLineChars="100"/>
        <w:jc w:val="left"/>
        <w:rPr>
          <w:rFonts w:hint="eastAsia" w:ascii="宋体" w:hAnsi="宋体" w:eastAsia="宋体" w:cs="宋体"/>
          <w:b w:val="0"/>
          <w:bCs w:val="0"/>
          <w:sz w:val="21"/>
          <w:szCs w:val="21"/>
        </w:rPr>
      </w:pPr>
      <w:r>
        <w:rPr>
          <w:rFonts w:hint="eastAsia" w:cs="宋体"/>
          <w:b w:val="0"/>
          <w:bCs w:val="0"/>
          <w:sz w:val="21"/>
          <w:szCs w:val="21"/>
          <w:lang w:val="en-US" w:eastAsia="zh-CN"/>
        </w:rPr>
        <w:t>3、</w:t>
      </w:r>
      <w:r>
        <w:rPr>
          <w:rFonts w:hint="eastAsia" w:ascii="宋体" w:hAnsi="宋体" w:eastAsia="宋体" w:cs="宋体"/>
          <w:b w:val="0"/>
          <w:bCs w:val="0"/>
          <w:sz w:val="21"/>
          <w:szCs w:val="21"/>
        </w:rPr>
        <w:t>应急保障</w:t>
      </w:r>
    </w:p>
    <w:p w14:paraId="0DB1B21F">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3.1</w:t>
      </w:r>
      <w:r>
        <w:rPr>
          <w:rFonts w:hint="eastAsia" w:ascii="宋体" w:hAnsi="宋体" w:eastAsia="宋体" w:cs="宋体"/>
          <w:b w:val="0"/>
          <w:bCs w:val="0"/>
          <w:kern w:val="0"/>
          <w:sz w:val="21"/>
          <w:szCs w:val="21"/>
          <w:lang w:val="en-US" w:eastAsia="zh-CN" w:bidi="ar"/>
        </w:rPr>
        <w:t>日常应急：制定恶劣天气、设备故障等突发情况预案，确保供餐不中断。</w:t>
      </w:r>
    </w:p>
    <w:p w14:paraId="27C6B7DE">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3.2</w:t>
      </w:r>
      <w:r>
        <w:rPr>
          <w:rFonts w:hint="eastAsia" w:ascii="宋体" w:hAnsi="宋体" w:eastAsia="宋体" w:cs="宋体"/>
          <w:b w:val="0"/>
          <w:bCs w:val="0"/>
          <w:kern w:val="0"/>
          <w:sz w:val="21"/>
          <w:szCs w:val="21"/>
          <w:lang w:val="en-US" w:eastAsia="zh-CN" w:bidi="ar"/>
        </w:rPr>
        <w:t>食品安全应急：突发事件1小时内响应、2小时内处置，配合调查并承担全部责任。</w:t>
      </w:r>
    </w:p>
    <w:p w14:paraId="23C16EC9">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3.3</w:t>
      </w:r>
      <w:r>
        <w:rPr>
          <w:rFonts w:hint="eastAsia" w:ascii="宋体" w:hAnsi="宋体" w:eastAsia="宋体" w:cs="宋体"/>
          <w:b w:val="0"/>
          <w:bCs w:val="0"/>
          <w:kern w:val="0"/>
          <w:sz w:val="21"/>
          <w:szCs w:val="21"/>
          <w:lang w:val="en-US" w:eastAsia="zh-CN" w:bidi="ar"/>
        </w:rPr>
        <w:t>备用保障：具备备用配送能力，保障日常及应急供餐稳定。</w:t>
      </w:r>
    </w:p>
    <w:p w14:paraId="39D5E386">
      <w:pPr>
        <w:pStyle w:val="3"/>
        <w:keepNext w:val="0"/>
        <w:keepLines w:val="0"/>
        <w:widowControl/>
        <w:suppressLineNumbers w:val="0"/>
        <w:spacing w:beforeAutospacing="0" w:afterAutospacing="0" w:line="240" w:lineRule="auto"/>
        <w:ind w:firstLine="210" w:firstLineChars="100"/>
        <w:jc w:val="left"/>
        <w:rPr>
          <w:rFonts w:hint="eastAsia" w:ascii="宋体" w:hAnsi="宋体" w:eastAsia="宋体" w:cs="宋体"/>
          <w:b w:val="0"/>
          <w:bCs w:val="0"/>
          <w:sz w:val="21"/>
          <w:szCs w:val="21"/>
        </w:rPr>
      </w:pPr>
      <w:r>
        <w:rPr>
          <w:rFonts w:hint="eastAsia" w:cs="宋体"/>
          <w:b w:val="0"/>
          <w:bCs w:val="0"/>
          <w:sz w:val="21"/>
          <w:szCs w:val="21"/>
          <w:lang w:val="en-US" w:eastAsia="zh-CN"/>
        </w:rPr>
        <w:t>4、</w:t>
      </w:r>
      <w:r>
        <w:rPr>
          <w:rFonts w:hint="eastAsia" w:ascii="宋体" w:hAnsi="宋体" w:eastAsia="宋体" w:cs="宋体"/>
          <w:b w:val="0"/>
          <w:bCs w:val="0"/>
          <w:sz w:val="21"/>
          <w:szCs w:val="21"/>
        </w:rPr>
        <w:t>售后与运维保障</w:t>
      </w:r>
    </w:p>
    <w:p w14:paraId="7EEBE76D">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4.1</w:t>
      </w:r>
      <w:r>
        <w:rPr>
          <w:rFonts w:hint="eastAsia" w:ascii="宋体" w:hAnsi="宋体" w:eastAsia="宋体" w:cs="宋体"/>
          <w:b w:val="0"/>
          <w:bCs w:val="0"/>
          <w:kern w:val="0"/>
          <w:sz w:val="21"/>
          <w:szCs w:val="21"/>
          <w:lang w:val="en-US" w:eastAsia="zh-CN" w:bidi="ar"/>
        </w:rPr>
        <w:t>售后响应：设立专属对接人，投诉建议2小时内响应、24小时内整改，台账可查。</w:t>
      </w:r>
    </w:p>
    <w:p w14:paraId="4DFED4CE">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4.2</w:t>
      </w:r>
      <w:r>
        <w:rPr>
          <w:rFonts w:hint="eastAsia" w:ascii="宋体" w:hAnsi="宋体" w:eastAsia="宋体" w:cs="宋体"/>
          <w:b w:val="0"/>
          <w:bCs w:val="0"/>
          <w:kern w:val="0"/>
          <w:sz w:val="21"/>
          <w:szCs w:val="21"/>
          <w:lang w:val="en-US" w:eastAsia="zh-CN" w:bidi="ar"/>
        </w:rPr>
        <w:t>运维配合：配合招标方完成对账、数据统计等工作，按时提供相关资料。</w:t>
      </w:r>
    </w:p>
    <w:p w14:paraId="0791D2F3">
      <w:pPr>
        <w:keepNext w:val="0"/>
        <w:keepLines w:val="0"/>
        <w:widowControl/>
        <w:suppressLineNumbers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cs="宋体"/>
          <w:b w:val="0"/>
          <w:bCs w:val="0"/>
          <w:kern w:val="0"/>
          <w:sz w:val="21"/>
          <w:szCs w:val="21"/>
          <w:lang w:val="en-US" w:eastAsia="zh-CN" w:bidi="ar"/>
        </w:rPr>
        <w:t>4.3</w:t>
      </w:r>
      <w:r>
        <w:rPr>
          <w:rFonts w:hint="eastAsia" w:ascii="宋体" w:hAnsi="宋体" w:eastAsia="宋体" w:cs="宋体"/>
          <w:b w:val="0"/>
          <w:bCs w:val="0"/>
          <w:kern w:val="0"/>
          <w:sz w:val="21"/>
          <w:szCs w:val="21"/>
          <w:lang w:val="en-US" w:eastAsia="zh-CN" w:bidi="ar"/>
        </w:rPr>
        <w:t>自查配合：配合招标方开展食品安全检查，及时整改并提交报告。</w:t>
      </w:r>
    </w:p>
    <w:p w14:paraId="757C4841">
      <w:pPr>
        <w:pStyle w:val="2"/>
        <w:keepNext w:val="0"/>
        <w:keepLines w:val="0"/>
        <w:widowControl/>
        <w:suppressLineNumbers w:val="0"/>
        <w:spacing w:before="0" w:beforeAutospacing="0" w:after="0" w:afterAutospacing="0"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其他履约要求</w:t>
      </w:r>
    </w:p>
    <w:p w14:paraId="565B69F1">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1</w:t>
      </w:r>
      <w:r>
        <w:rPr>
          <w:rFonts w:hint="eastAsia" w:ascii="宋体" w:hAnsi="宋体" w:cs="宋体"/>
          <w:b w:val="0"/>
          <w:bCs w:val="0"/>
          <w:kern w:val="0"/>
          <w:sz w:val="21"/>
          <w:szCs w:val="21"/>
          <w:lang w:val="en-US" w:eastAsia="zh-CN" w:bidi="ar"/>
        </w:rPr>
        <w:t>、</w:t>
      </w:r>
      <w:r>
        <w:rPr>
          <w:rFonts w:hint="eastAsia" w:ascii="宋体" w:hAnsi="宋体" w:eastAsia="宋体" w:cs="宋体"/>
          <w:b w:val="0"/>
          <w:bCs w:val="0"/>
          <w:kern w:val="0"/>
          <w:sz w:val="21"/>
          <w:szCs w:val="21"/>
          <w:lang w:val="en-US" w:eastAsia="zh-CN" w:bidi="ar"/>
        </w:rPr>
        <w:t>严格遵守食品安全法律法规及招标、合同约定，接受监督考核。</w:t>
      </w:r>
    </w:p>
    <w:p w14:paraId="0916B9A0">
      <w:pPr>
        <w:keepNext w:val="0"/>
        <w:keepLines w:val="0"/>
        <w:widowControl/>
        <w:suppressLineNumbers w:val="0"/>
        <w:spacing w:line="240" w:lineRule="auto"/>
        <w:ind w:firstLine="210" w:firstLineChars="10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2</w:t>
      </w:r>
      <w:r>
        <w:rPr>
          <w:rFonts w:hint="eastAsia" w:ascii="宋体" w:hAnsi="宋体" w:cs="宋体"/>
          <w:b w:val="0"/>
          <w:bCs w:val="0"/>
          <w:kern w:val="0"/>
          <w:sz w:val="21"/>
          <w:szCs w:val="21"/>
          <w:lang w:val="en-US" w:eastAsia="zh-CN" w:bidi="ar"/>
        </w:rPr>
        <w:t>、</w:t>
      </w:r>
      <w:r>
        <w:rPr>
          <w:rFonts w:hint="eastAsia" w:ascii="宋体" w:hAnsi="宋体" w:eastAsia="宋体" w:cs="宋体"/>
          <w:b w:val="0"/>
          <w:bCs w:val="0"/>
          <w:kern w:val="0"/>
          <w:sz w:val="21"/>
          <w:szCs w:val="21"/>
          <w:lang w:val="en-US" w:eastAsia="zh-CN" w:bidi="ar"/>
        </w:rPr>
        <w:t>餐食及包装符合环保标准，采用可降解材质，无过度包装。</w:t>
      </w:r>
    </w:p>
    <w:p w14:paraId="04AC1ABB">
      <w:pPr>
        <w:keepNext w:val="0"/>
        <w:keepLines w:val="0"/>
        <w:widowControl/>
        <w:suppressLineNumbers w:val="0"/>
        <w:spacing w:line="240" w:lineRule="auto"/>
        <w:ind w:firstLine="210" w:firstLineChars="100"/>
        <w:jc w:val="left"/>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3</w:t>
      </w:r>
      <w:r>
        <w:rPr>
          <w:rFonts w:hint="eastAsia" w:ascii="宋体" w:hAnsi="宋体" w:cs="宋体"/>
          <w:b w:val="0"/>
          <w:bCs w:val="0"/>
          <w:kern w:val="0"/>
          <w:sz w:val="21"/>
          <w:szCs w:val="21"/>
          <w:lang w:val="en-US" w:eastAsia="zh-CN" w:bidi="ar"/>
        </w:rPr>
        <w:t>、</w:t>
      </w:r>
      <w:r>
        <w:rPr>
          <w:rFonts w:hint="eastAsia" w:ascii="宋体" w:hAnsi="宋体" w:eastAsia="宋体" w:cs="宋体"/>
          <w:b w:val="0"/>
          <w:bCs w:val="0"/>
          <w:kern w:val="0"/>
          <w:sz w:val="21"/>
          <w:szCs w:val="21"/>
          <w:lang w:val="en-US" w:eastAsia="zh-CN" w:bidi="ar"/>
        </w:rPr>
        <w:t>履约不合格的，招标方有权按约定追究违约责任，情节严重的终止合同。</w:t>
      </w:r>
    </w:p>
    <w:p w14:paraId="4CF9D903">
      <w:pPr>
        <w:keepNext w:val="0"/>
        <w:keepLines w:val="0"/>
        <w:widowControl/>
        <w:suppressLineNumbers w:val="0"/>
        <w:spacing w:line="240" w:lineRule="auto"/>
        <w:ind w:firstLine="210" w:firstLineChars="100"/>
        <w:jc w:val="left"/>
        <w:rPr>
          <w:rFonts w:hint="eastAsia" w:ascii="宋体" w:hAnsi="宋体" w:eastAsia="宋体" w:cs="宋体"/>
          <w:b w:val="0"/>
          <w:bCs w:val="0"/>
          <w:color w:val="FF0000"/>
          <w:kern w:val="0"/>
          <w:sz w:val="21"/>
          <w:szCs w:val="21"/>
          <w:lang w:val="en-US" w:eastAsia="zh-CN" w:bidi="ar"/>
        </w:rPr>
      </w:pPr>
      <w:r>
        <w:rPr>
          <w:rFonts w:hint="eastAsia" w:ascii="宋体" w:hAnsi="宋体" w:eastAsia="宋体" w:cs="宋体"/>
          <w:b w:val="0"/>
          <w:bCs w:val="0"/>
          <w:color w:val="FF0000"/>
          <w:kern w:val="0"/>
          <w:sz w:val="21"/>
          <w:szCs w:val="21"/>
          <w:lang w:val="en-US" w:eastAsia="zh-CN" w:bidi="ar"/>
        </w:rPr>
        <w:t>4、中标单位须无偿配置1台深圳大学校园码刷卡机和2台深圳大学总医院一卡通刷卡机，且负责3台设备采购、运输、现场安装、布线、调试及系统接入，招标人不另行付费。</w:t>
      </w:r>
    </w:p>
    <w:p w14:paraId="04C74C21">
      <w:pPr>
        <w:keepNext w:val="0"/>
        <w:keepLines w:val="0"/>
        <w:widowControl/>
        <w:suppressLineNumbers w:val="0"/>
        <w:spacing w:line="240" w:lineRule="auto"/>
        <w:ind w:firstLine="210" w:firstLineChars="100"/>
        <w:jc w:val="left"/>
        <w:rPr>
          <w:rFonts w:hint="eastAsia" w:ascii="宋体" w:hAnsi="宋体" w:eastAsia="宋体" w:cs="宋体"/>
          <w:b w:val="0"/>
          <w:bCs w:val="0"/>
          <w:color w:val="FF0000"/>
          <w:kern w:val="0"/>
          <w:sz w:val="21"/>
          <w:szCs w:val="21"/>
          <w:lang w:val="en-US" w:eastAsia="zh-CN" w:bidi="ar"/>
        </w:rPr>
      </w:pPr>
      <w:r>
        <w:rPr>
          <w:rFonts w:hint="eastAsia" w:ascii="宋体" w:hAnsi="宋体" w:eastAsia="宋体" w:cs="宋体"/>
          <w:b w:val="0"/>
          <w:bCs w:val="0"/>
          <w:color w:val="FF0000"/>
          <w:kern w:val="0"/>
          <w:sz w:val="21"/>
          <w:szCs w:val="21"/>
          <w:lang w:val="en-US" w:eastAsia="zh-CN" w:bidi="ar"/>
        </w:rPr>
        <w:t>5、2台刷卡机须完全兼容、无缝接入学校现有一卡通刷卡系统，适配深圳大学总医院原有饭卡管理后台，无需对院内现有系统进行改造。</w:t>
      </w:r>
    </w:p>
    <w:p w14:paraId="5DB3558B">
      <w:pPr>
        <w:keepNext w:val="0"/>
        <w:keepLines w:val="0"/>
        <w:widowControl/>
        <w:suppressLineNumbers w:val="0"/>
        <w:spacing w:line="240" w:lineRule="auto"/>
        <w:ind w:firstLine="210" w:firstLineChars="100"/>
        <w:jc w:val="left"/>
        <w:rPr>
          <w:rFonts w:hint="eastAsia" w:ascii="宋体" w:hAnsi="宋体" w:eastAsia="宋体" w:cs="宋体"/>
          <w:b w:val="0"/>
          <w:bCs w:val="0"/>
          <w:color w:val="FF0000"/>
          <w:kern w:val="0"/>
          <w:sz w:val="21"/>
          <w:szCs w:val="21"/>
          <w:lang w:val="en-US" w:eastAsia="zh-CN" w:bidi="ar"/>
        </w:rPr>
      </w:pPr>
      <w:r>
        <w:rPr>
          <w:rFonts w:hint="eastAsia" w:ascii="宋体" w:hAnsi="宋体" w:eastAsia="宋体" w:cs="宋体"/>
          <w:b w:val="0"/>
          <w:bCs w:val="0"/>
          <w:color w:val="FF0000"/>
          <w:kern w:val="0"/>
          <w:sz w:val="21"/>
          <w:szCs w:val="21"/>
          <w:lang w:val="en-US" w:eastAsia="zh-CN" w:bidi="ar"/>
        </w:rPr>
        <w:t>6、设备需同时支持两项使用功能：一是支持本院职工医院饭卡刷卡消费、饭卡补贴正常核销使用；二是兼容深圳大学校园支付码扫码消费，满足院内职工刷卡、深圳大学校园码扫码双重支付需求。</w:t>
      </w:r>
    </w:p>
    <w:p w14:paraId="3D3E977F">
      <w:pPr>
        <w:keepNext w:val="0"/>
        <w:keepLines w:val="0"/>
        <w:widowControl/>
        <w:suppressLineNumbers w:val="0"/>
        <w:spacing w:line="240" w:lineRule="auto"/>
        <w:ind w:firstLine="210" w:firstLineChars="100"/>
        <w:jc w:val="left"/>
        <w:rPr>
          <w:rFonts w:hint="eastAsia" w:ascii="宋体" w:hAnsi="宋体" w:eastAsia="宋体" w:cs="宋体"/>
          <w:b w:val="0"/>
          <w:bCs w:val="0"/>
          <w:color w:val="FF0000"/>
          <w:kern w:val="0"/>
          <w:sz w:val="21"/>
          <w:szCs w:val="21"/>
          <w:lang w:val="en-US" w:eastAsia="zh-CN" w:bidi="ar"/>
        </w:rPr>
      </w:pPr>
      <w:r>
        <w:rPr>
          <w:rFonts w:hint="eastAsia" w:ascii="宋体" w:hAnsi="宋体" w:eastAsia="宋体" w:cs="宋体"/>
          <w:b w:val="0"/>
          <w:bCs w:val="0"/>
          <w:color w:val="FF0000"/>
          <w:kern w:val="0"/>
          <w:sz w:val="21"/>
          <w:szCs w:val="21"/>
          <w:lang w:val="en-US" w:eastAsia="zh-CN" w:bidi="ar"/>
        </w:rPr>
        <w:t>7、中标单位需完成设备安装、网络点位对接、系统参数配置、刷卡及扫码全功能测试，确保设备运行稳定、收支数据同步正常，达到验收标准后方可交付使用。</w:t>
      </w:r>
    </w:p>
    <w:p w14:paraId="0F92D53C">
      <w:pPr>
        <w:keepNext w:val="0"/>
        <w:keepLines w:val="0"/>
        <w:widowControl/>
        <w:suppressLineNumbers w:val="0"/>
        <w:spacing w:line="240" w:lineRule="auto"/>
        <w:ind w:firstLine="210" w:firstLineChars="100"/>
        <w:jc w:val="left"/>
        <w:rPr>
          <w:rFonts w:hint="eastAsia" w:ascii="宋体" w:hAnsi="宋体" w:eastAsia="宋体" w:cs="宋体"/>
          <w:b w:val="0"/>
          <w:bCs w:val="0"/>
          <w:color w:val="FF0000"/>
          <w:kern w:val="0"/>
          <w:sz w:val="21"/>
          <w:szCs w:val="21"/>
          <w:lang w:val="en-US" w:eastAsia="zh-CN" w:bidi="ar"/>
        </w:rPr>
      </w:pPr>
      <w:r>
        <w:rPr>
          <w:rFonts w:hint="eastAsia" w:ascii="宋体" w:hAnsi="宋体" w:eastAsia="宋体" w:cs="宋体"/>
          <w:b w:val="0"/>
          <w:bCs w:val="0"/>
          <w:color w:val="FF0000"/>
          <w:kern w:val="0"/>
          <w:sz w:val="21"/>
          <w:szCs w:val="21"/>
          <w:lang w:val="en-US" w:eastAsia="zh-CN" w:bidi="ar"/>
        </w:rPr>
        <w:t>8、设备整机质保、安装调试、系统对接、后期维保等全部相关工作，均由中标单位全权负责。</w:t>
      </w:r>
    </w:p>
    <w:p w14:paraId="0DA5F86E">
      <w:pPr>
        <w:numPr>
          <w:ilvl w:val="0"/>
          <w:numId w:val="0"/>
        </w:numPr>
        <w:spacing w:line="360" w:lineRule="auto"/>
        <w:rPr>
          <w:rFonts w:hint="eastAsia" w:ascii="宋体" w:hAnsi="宋体"/>
          <w:b/>
          <w:szCs w:val="21"/>
        </w:rPr>
      </w:pPr>
    </w:p>
    <w:p w14:paraId="2FAC1BED">
      <w:pPr>
        <w:adjustRightInd w:val="0"/>
        <w:snapToGrid w:val="0"/>
        <w:spacing w:line="360" w:lineRule="auto"/>
        <w:jc w:val="left"/>
        <w:rPr>
          <w:rFonts w:ascii="宋体" w:hAnsi="宋体" w:eastAsia="宋体" w:cs="宋体"/>
          <w:b/>
        </w:rPr>
      </w:pPr>
    </w:p>
    <w:p w14:paraId="6D13BBE6">
      <w:pPr>
        <w:keepNext/>
        <w:keepLines/>
        <w:adjustRightInd w:val="0"/>
        <w:spacing w:before="231" w:beforeLines="50" w:after="231" w:afterLines="50"/>
        <w:jc w:val="center"/>
        <w:textAlignment w:val="baseline"/>
        <w:outlineLvl w:val="1"/>
        <w:rPr>
          <w:rFonts w:ascii="宋体" w:hAnsi="宋体" w:eastAsia="宋体" w:cs="宋体"/>
          <w:b/>
          <w:bCs/>
          <w:kern w:val="0"/>
          <w:sz w:val="28"/>
          <w:szCs w:val="28"/>
        </w:rPr>
      </w:pPr>
      <w:r>
        <w:rPr>
          <w:rFonts w:hint="eastAsia" w:ascii="宋体" w:hAnsi="宋体" w:eastAsia="宋体" w:cs="宋体"/>
          <w:b/>
          <w:bCs/>
          <w:kern w:val="0"/>
          <w:sz w:val="28"/>
          <w:szCs w:val="28"/>
        </w:rPr>
        <w:t>四、商务需求</w:t>
      </w:r>
    </w:p>
    <w:p w14:paraId="53BD62B2">
      <w:pPr>
        <w:spacing w:line="360" w:lineRule="auto"/>
        <w:ind w:firstLine="424" w:firstLineChars="202"/>
        <w:rPr>
          <w:rFonts w:ascii="宋体" w:hAnsi="宋体"/>
          <w:b/>
          <w:szCs w:val="21"/>
        </w:rPr>
      </w:pPr>
      <w:r>
        <w:rPr>
          <w:rFonts w:hint="eastAsia" w:ascii="宋体" w:hAnsi="宋体"/>
          <w:b/>
          <w:szCs w:val="21"/>
        </w:rPr>
        <w:t>（一）服务期限</w:t>
      </w:r>
    </w:p>
    <w:p w14:paraId="7EFDA764">
      <w:pPr>
        <w:adjustRightInd w:val="0"/>
        <w:snapToGrid w:val="0"/>
        <w:spacing w:line="560" w:lineRule="exact"/>
        <w:ind w:firstLine="420" w:firstLineChars="20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本次招标的中标服务期限为自合同签订之日起</w:t>
      </w:r>
      <w:r>
        <w:rPr>
          <w:rFonts w:hint="eastAsia" w:ascii="Times New Roman" w:hAnsi="Times New Roman" w:eastAsia="宋体" w:cs="Times New Roman"/>
          <w:color w:val="0000FF"/>
          <w:szCs w:val="21"/>
          <w:highlight w:val="none"/>
          <w:lang w:val="en-US" w:eastAsia="zh-CN"/>
        </w:rPr>
        <w:t>1</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lang w:val="en-US" w:eastAsia="zh-CN"/>
        </w:rPr>
        <w:t>本项目为长期服务</w:t>
      </w:r>
      <w:r>
        <w:rPr>
          <w:rFonts w:hint="eastAsia" w:ascii="Times New Roman" w:hAnsi="Times New Roman" w:eastAsia="宋体" w:cs="Times New Roman"/>
          <w:color w:val="0000FF"/>
          <w:szCs w:val="21"/>
          <w:highlight w:val="none"/>
        </w:rPr>
        <w:t>合同履行期限最长不得超过三十六个月。服务期满后采购人可根据项目需求和中标人履约情况选择是否续签合同，最多续签两次，合同一年一签。</w:t>
      </w:r>
    </w:p>
    <w:p w14:paraId="0C60604E">
      <w:pPr>
        <w:adjustRightInd w:val="0"/>
        <w:snapToGrid w:val="0"/>
        <w:spacing w:line="360" w:lineRule="auto"/>
        <w:ind w:firstLine="420" w:firstLineChars="200"/>
        <w:jc w:val="left"/>
        <w:rPr>
          <w:rFonts w:hint="default" w:eastAsia="宋体"/>
          <w:bCs/>
          <w:szCs w:val="21"/>
          <w:lang w:val="en-US" w:eastAsia="zh-CN"/>
        </w:rPr>
      </w:pPr>
    </w:p>
    <w:p w14:paraId="1225A570">
      <w:pPr>
        <w:numPr>
          <w:ilvl w:val="0"/>
          <w:numId w:val="13"/>
        </w:numPr>
        <w:spacing w:line="360" w:lineRule="auto"/>
        <w:ind w:left="0" w:leftChars="0" w:firstLine="424" w:firstLineChars="202"/>
        <w:rPr>
          <w:rFonts w:hint="eastAsia" w:ascii="宋体" w:hAnsi="宋体"/>
          <w:b/>
          <w:szCs w:val="21"/>
        </w:rPr>
      </w:pPr>
      <w:r>
        <w:rPr>
          <w:rFonts w:hint="eastAsia" w:ascii="宋体" w:hAnsi="宋体"/>
          <w:b/>
          <w:szCs w:val="21"/>
        </w:rPr>
        <w:t>验收要求</w:t>
      </w:r>
    </w:p>
    <w:p w14:paraId="4CE6952B">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依照本项目招标文件需求内容、签署的采购合同及中标人在投标中所作的一切投标响应进行验收。项目验收应达到全部指标合格。</w:t>
      </w:r>
    </w:p>
    <w:p w14:paraId="2A87D670">
      <w:pPr>
        <w:spacing w:line="360" w:lineRule="auto"/>
        <w:ind w:firstLine="424" w:firstLineChars="202"/>
        <w:rPr>
          <w:rFonts w:ascii="宋体" w:hAnsi="宋体"/>
          <w:b/>
          <w:szCs w:val="21"/>
        </w:rPr>
      </w:pPr>
      <w:r>
        <w:rPr>
          <w:rFonts w:hint="eastAsia" w:ascii="宋体" w:hAnsi="宋体"/>
          <w:b/>
          <w:szCs w:val="21"/>
        </w:rPr>
        <w:t>（</w:t>
      </w:r>
      <w:r>
        <w:rPr>
          <w:rFonts w:hint="eastAsia" w:ascii="宋体" w:hAnsi="宋体"/>
          <w:b/>
          <w:szCs w:val="21"/>
          <w:lang w:val="en-US" w:eastAsia="zh-CN"/>
        </w:rPr>
        <w:t>三</w:t>
      </w:r>
      <w:r>
        <w:rPr>
          <w:rFonts w:hint="eastAsia" w:ascii="宋体" w:hAnsi="宋体"/>
          <w:b/>
          <w:szCs w:val="21"/>
        </w:rPr>
        <w:t>）终止</w:t>
      </w:r>
      <w:r>
        <w:rPr>
          <w:rFonts w:ascii="宋体" w:hAnsi="宋体"/>
          <w:b/>
          <w:szCs w:val="21"/>
        </w:rPr>
        <w:t>合同</w:t>
      </w:r>
      <w:r>
        <w:rPr>
          <w:rFonts w:hint="eastAsia" w:ascii="宋体" w:hAnsi="宋体"/>
          <w:b/>
          <w:szCs w:val="21"/>
        </w:rPr>
        <w:t>事由</w:t>
      </w:r>
    </w:p>
    <w:p w14:paraId="3A5E110A">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中标人有下述情况之一的，采购单位有权终止合同：</w:t>
      </w:r>
    </w:p>
    <w:p w14:paraId="5A8D39D0">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（1）合同期内未经采购人书面同意，中标人擅自减少投标文件中承诺投入的人员的；</w:t>
      </w:r>
    </w:p>
    <w:p w14:paraId="65CC34C6">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（2）一年内受到两次责令限期整改的；</w:t>
      </w:r>
    </w:p>
    <w:p w14:paraId="687CD776">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（3）因中标人的原因，发生重大或以上</w:t>
      </w:r>
      <w:r>
        <w:rPr>
          <w:rFonts w:hint="eastAsia" w:ascii="Times New Roman" w:hAnsi="Times New Roman" w:eastAsia="宋体" w:cs="Times New Roman"/>
          <w:szCs w:val="21"/>
          <w:highlight w:val="yellow"/>
          <w:lang w:val="en-US" w:eastAsia="zh-CN"/>
        </w:rPr>
        <w:t>食品安全</w:t>
      </w:r>
      <w:r>
        <w:rPr>
          <w:rFonts w:hint="eastAsia" w:ascii="Times New Roman" w:hAnsi="Times New Roman" w:eastAsia="宋体" w:cs="Times New Roman"/>
          <w:szCs w:val="21"/>
          <w:highlight w:val="yellow"/>
        </w:rPr>
        <w:t>事故</w:t>
      </w:r>
      <w:r>
        <w:rPr>
          <w:rFonts w:hint="eastAsia" w:ascii="Times New Roman" w:hAnsi="Times New Roman" w:eastAsia="宋体" w:cs="Times New Roman"/>
          <w:szCs w:val="21"/>
          <w:highlight w:val="none"/>
        </w:rPr>
        <w:t>或社会公共事件，造成严重社会影响的；</w:t>
      </w:r>
    </w:p>
    <w:p w14:paraId="00C18CEA">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（4）由于中标人的主要责任，被媒体曝光造成严重不良社会影响，经查证属实的；</w:t>
      </w:r>
    </w:p>
    <w:p w14:paraId="5B63DC3A">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（5）法律法规或采购文件规定的其他终止合同的情形。</w:t>
      </w:r>
    </w:p>
    <w:p w14:paraId="2B74C645">
      <w:pPr>
        <w:pStyle w:val="3"/>
        <w:jc w:val="both"/>
      </w:pPr>
      <w:bookmarkStart w:id="13" w:name="_Hlk169860012"/>
    </w:p>
    <w:bookmarkEnd w:id="13"/>
    <w:p w14:paraId="3D8E1CA5">
      <w:pPr>
        <w:keepNext/>
        <w:keepLines/>
        <w:adjustRightInd w:val="0"/>
        <w:spacing w:before="156" w:beforeLines="50" w:after="156" w:afterLines="50"/>
        <w:ind w:firstLine="560" w:firstLineChars="200"/>
        <w:jc w:val="center"/>
        <w:textAlignment w:val="baseline"/>
        <w:outlineLvl w:val="1"/>
        <w:rPr>
          <w:rFonts w:ascii="宋体" w:hAnsi="宋体" w:cs="宋体"/>
          <w:b/>
          <w:bCs/>
          <w:kern w:val="0"/>
          <w:sz w:val="28"/>
          <w:szCs w:val="28"/>
        </w:rPr>
      </w:pPr>
      <w:r>
        <w:rPr>
          <w:rFonts w:hint="eastAsia" w:ascii="宋体" w:hAnsi="宋体" w:cs="宋体"/>
          <w:b/>
          <w:bCs/>
          <w:kern w:val="0"/>
          <w:sz w:val="28"/>
          <w:szCs w:val="28"/>
        </w:rPr>
        <w:t>五、注意事项</w:t>
      </w:r>
    </w:p>
    <w:p w14:paraId="1562414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1、中标人不得将项目非法分包或转包给任何单位和个人。否则，采购单位有权即刻终止合同，并要求中标人赔偿相应损失。</w:t>
      </w:r>
    </w:p>
    <w:p w14:paraId="308FE53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2、投标人若认为招标文件的技术要求或其他要求有倾向性或不公正性，可在招标答疑阶段提出，以维护招标行为的公平、公正。</w:t>
      </w:r>
    </w:p>
    <w:p w14:paraId="70134F6C">
      <w:pPr>
        <w:spacing w:line="360" w:lineRule="auto"/>
        <w:ind w:firstLine="420" w:firstLineChars="200"/>
        <w:rPr>
          <w:rFonts w:hint="default" w:ascii="宋体" w:hAnsi="宋体" w:eastAsiaTheme="minorEastAsia"/>
          <w:b/>
          <w:bCs/>
          <w:color w:val="auto"/>
          <w:kern w:val="0"/>
          <w:sz w:val="28"/>
          <w:szCs w:val="28"/>
          <w:lang w:val="en-US" w:eastAsia="zh-CN"/>
        </w:rPr>
      </w:pPr>
      <w:r>
        <w:rPr>
          <w:rFonts w:hint="eastAsia" w:ascii="宋体" w:hAnsi="宋体" w:eastAsia="宋体" w:cs="宋体"/>
          <w:lang w:eastAsia="zh-CN"/>
        </w:rPr>
        <w:t>3、投标人使用的标准必须是国际公认或国家、或地方政府颁布的同或更高的标准，如投标人使用的标准低于上述标准,评标委员会将有权不予接受，投标人必须列表将明显的差异详细说明。</w:t>
      </w:r>
    </w:p>
    <w:p w14:paraId="259D6F5D">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7BA87FE2">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287A2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15BE3434">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42BA5B1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75386011">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44DBB2AF">
      <w:pPr>
        <w:rPr>
          <w:rFonts w:hint="eastAsia" w:ascii="宋体" w:hAnsi="宋体" w:eastAsia="宋体" w:cs="Times New Roman"/>
          <w:sz w:val="30"/>
          <w:szCs w:val="30"/>
        </w:rPr>
      </w:pPr>
    </w:p>
    <w:p w14:paraId="2B04839C">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7885F913">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14:paraId="22162EE6">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w:t>
      </w:r>
    </w:p>
    <w:p w14:paraId="7CE1B8C2">
      <w:pPr>
        <w:rPr>
          <w:rFonts w:hint="eastAsia" w:ascii="宋体" w:hAnsi="宋体" w:eastAsia="宋体" w:cs="Times New Roman"/>
          <w:sz w:val="21"/>
          <w:szCs w:val="21"/>
        </w:rPr>
      </w:pPr>
      <w:r>
        <w:rPr>
          <w:rFonts w:hint="eastAsia" w:ascii="宋体" w:hAnsi="宋体" w:eastAsia="宋体" w:cs="Times New Roman"/>
          <w:sz w:val="21"/>
          <w:szCs w:val="21"/>
        </w:rPr>
        <w:t xml:space="preserve">三、投标人情况介绍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14:paraId="328C5AED">
      <w:pPr>
        <w:rPr>
          <w:rFonts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w:t>
      </w:r>
    </w:p>
    <w:p w14:paraId="1F452B18">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五、政府采购违法行为风险知悉确认书                                         </w:t>
      </w:r>
    </w:p>
    <w:p w14:paraId="0D40BAC7">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5654D795">
      <w:pPr>
        <w:jc w:val="left"/>
        <w:rPr>
          <w:rFonts w:hint="eastAsia" w:ascii="宋体" w:hAnsi="宋体" w:eastAsia="宋体" w:cs="宋体"/>
          <w:color w:val="000000"/>
          <w:sz w:val="21"/>
          <w:szCs w:val="21"/>
        </w:rPr>
      </w:pPr>
    </w:p>
    <w:p w14:paraId="642C813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w:t>
      </w:r>
      <w:r>
        <w:rPr>
          <w:rFonts w:hint="eastAsia" w:ascii="宋体" w:hAnsi="宋体" w:eastAsia="宋体" w:cs="宋体"/>
          <w:color w:val="000000"/>
          <w:sz w:val="21"/>
          <w:szCs w:val="21"/>
          <w:highlight w:val="yellow"/>
        </w:rPr>
        <w:t>第二部分</w:t>
      </w:r>
    </w:p>
    <w:p w14:paraId="3545D764">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w:t>
      </w:r>
    </w:p>
    <w:p w14:paraId="38843CED">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w:t>
      </w:r>
    </w:p>
    <w:p w14:paraId="7E3EE977">
      <w:pPr>
        <w:ind w:left="7770" w:hanging="7770" w:hangingChars="3700"/>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lang w:val="en-US" w:eastAsia="zh-CN"/>
        </w:rPr>
        <w:t>三、</w:t>
      </w:r>
      <w:r>
        <w:rPr>
          <w:rFonts w:hint="eastAsia" w:ascii="宋体" w:hAnsi="宋体" w:eastAsia="宋体" w:cs="Times New Roman"/>
          <w:sz w:val="21"/>
          <w:szCs w:val="21"/>
          <w:highlight w:val="yellow"/>
          <w:lang w:val="en-US" w:eastAsia="zh-CN"/>
        </w:rPr>
        <w:t xml:space="preserve">项目服务方案总体概述                                                                </w:t>
      </w:r>
    </w:p>
    <w:p w14:paraId="655C6CD4">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四、服务方案                            </w:t>
      </w:r>
    </w:p>
    <w:p w14:paraId="1357CB3B">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五、增值服务承诺                             </w:t>
      </w:r>
    </w:p>
    <w:p w14:paraId="3558E22C">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六、项目重点、难点分析及相关合理化建议                                        </w:t>
      </w:r>
    </w:p>
    <w:p w14:paraId="40E0D497">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七、厨房环境                                                                                                                     </w:t>
      </w:r>
    </w:p>
    <w:p w14:paraId="092807B7">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八、安全管理方案                                                  </w:t>
      </w:r>
    </w:p>
    <w:p w14:paraId="637FE759">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九、拟安排的主要团队成员（主要技术人员）情况                                      </w:t>
      </w:r>
    </w:p>
    <w:p w14:paraId="0F96975D">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十、投标人通过相关认证情况        </w:t>
      </w:r>
    </w:p>
    <w:p w14:paraId="77C854CB">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十一、同类业绩</w:t>
      </w:r>
    </w:p>
    <w:p w14:paraId="26EAB6CE">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十二、公众责任险</w:t>
      </w:r>
    </w:p>
    <w:p w14:paraId="69FF1F34">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十三、食品安全责任险</w:t>
      </w:r>
    </w:p>
    <w:p w14:paraId="0AB78520">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十四、服务网点</w:t>
      </w:r>
    </w:p>
    <w:p w14:paraId="3356B7C0">
      <w:pPr>
        <w:rPr>
          <w:rFonts w:ascii="宋体" w:hAnsi="宋体" w:eastAsia="宋体" w:cs="Times New Roman"/>
          <w:sz w:val="24"/>
          <w:szCs w:val="24"/>
        </w:rPr>
      </w:pPr>
      <w:r>
        <w:rPr>
          <w:rFonts w:hint="eastAsia" w:ascii="宋体" w:hAnsi="宋体" w:eastAsia="宋体" w:cs="Times New Roman"/>
          <w:sz w:val="21"/>
          <w:szCs w:val="21"/>
          <w:highlight w:val="yellow"/>
          <w:lang w:val="en-US" w:eastAsia="zh-CN"/>
        </w:rPr>
        <w:t>十五、供应链优势</w:t>
      </w:r>
      <w:r>
        <w:rPr>
          <w:rFonts w:hint="eastAsia" w:ascii="宋体" w:hAnsi="宋体" w:eastAsia="宋体" w:cs="Times New Roman"/>
          <w:sz w:val="21"/>
          <w:szCs w:val="21"/>
          <w:lang w:val="en-US" w:eastAsia="zh-CN"/>
        </w:rPr>
        <w:t xml:space="preserve">    </w:t>
      </w:r>
      <w:r>
        <w:rPr>
          <w:rFonts w:ascii="宋体" w:hAnsi="宋体" w:eastAsia="宋体" w:cs="Times New Roman"/>
          <w:sz w:val="24"/>
          <w:szCs w:val="24"/>
        </w:rPr>
        <w:br w:type="page"/>
      </w:r>
    </w:p>
    <w:p w14:paraId="42A6DADA">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28AA5134">
      <w:pPr>
        <w:jc w:val="center"/>
        <w:rPr>
          <w:rFonts w:ascii="宋体" w:hAnsi="宋体" w:eastAsia="宋体" w:cs="Times New Roman"/>
          <w:b/>
          <w:sz w:val="52"/>
          <w:szCs w:val="52"/>
        </w:rPr>
      </w:pPr>
    </w:p>
    <w:p w14:paraId="5027AC5D">
      <w:pPr>
        <w:jc w:val="center"/>
        <w:rPr>
          <w:rFonts w:ascii="宋体" w:hAnsi="宋体" w:eastAsia="宋体" w:cs="Times New Roman"/>
          <w:b/>
          <w:sz w:val="52"/>
          <w:szCs w:val="52"/>
        </w:rPr>
      </w:pPr>
    </w:p>
    <w:p w14:paraId="42CFAEA2">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54838656">
      <w:pPr>
        <w:rPr>
          <w:rFonts w:hint="default" w:ascii="宋体" w:hAnsi="宋体" w:eastAsia="宋体" w:cs="Times New Roman"/>
          <w:b/>
          <w:sz w:val="30"/>
          <w:szCs w:val="30"/>
          <w:lang w:val="en-US" w:eastAsia="zh-CN"/>
        </w:rPr>
      </w:pPr>
    </w:p>
    <w:p w14:paraId="07D88A2F">
      <w:pPr>
        <w:rPr>
          <w:rFonts w:ascii="宋体" w:hAnsi="宋体" w:eastAsia="宋体" w:cs="Times New Roman"/>
          <w:b/>
          <w:sz w:val="30"/>
          <w:szCs w:val="30"/>
        </w:rPr>
      </w:pPr>
    </w:p>
    <w:p w14:paraId="7E91AE67">
      <w:pPr>
        <w:rPr>
          <w:rFonts w:ascii="宋体" w:hAnsi="宋体" w:eastAsia="宋体" w:cs="Times New Roman"/>
          <w:b/>
          <w:sz w:val="30"/>
          <w:szCs w:val="30"/>
        </w:rPr>
      </w:pPr>
    </w:p>
    <w:p w14:paraId="5D425621">
      <w:pPr>
        <w:rPr>
          <w:rFonts w:ascii="宋体" w:hAnsi="宋体" w:eastAsia="宋体" w:cs="Times New Roman"/>
          <w:b/>
          <w:sz w:val="32"/>
          <w:szCs w:val="32"/>
        </w:rPr>
      </w:pPr>
      <w:r>
        <w:rPr>
          <w:rFonts w:hint="eastAsia" w:ascii="宋体" w:hAnsi="宋体" w:eastAsia="宋体" w:cs="Times New Roman"/>
          <w:b/>
          <w:sz w:val="32"/>
          <w:szCs w:val="32"/>
        </w:rPr>
        <w:t>项目编号：</w:t>
      </w:r>
    </w:p>
    <w:p w14:paraId="03B47E9C">
      <w:pPr>
        <w:rPr>
          <w:rFonts w:ascii="宋体" w:hAnsi="宋体" w:eastAsia="宋体" w:cs="Times New Roman"/>
          <w:b/>
          <w:sz w:val="32"/>
          <w:szCs w:val="32"/>
        </w:rPr>
      </w:pPr>
    </w:p>
    <w:p w14:paraId="3AD115A4">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AA70B19">
      <w:pPr>
        <w:rPr>
          <w:rFonts w:ascii="宋体" w:hAnsi="宋体" w:eastAsia="宋体" w:cs="Times New Roman"/>
          <w:b/>
          <w:sz w:val="30"/>
          <w:szCs w:val="30"/>
        </w:rPr>
      </w:pPr>
    </w:p>
    <w:p w14:paraId="79E0E718">
      <w:pPr>
        <w:rPr>
          <w:rFonts w:ascii="宋体" w:hAnsi="宋体" w:eastAsia="宋体" w:cs="Times New Roman"/>
          <w:b/>
          <w:sz w:val="30"/>
          <w:szCs w:val="30"/>
        </w:rPr>
      </w:pPr>
    </w:p>
    <w:p w14:paraId="1C17687D">
      <w:pPr>
        <w:rPr>
          <w:rFonts w:ascii="宋体" w:hAnsi="宋体" w:eastAsia="宋体" w:cs="Times New Roman"/>
          <w:b/>
          <w:sz w:val="30"/>
          <w:szCs w:val="30"/>
        </w:rPr>
      </w:pPr>
    </w:p>
    <w:p w14:paraId="525E5FE5">
      <w:pPr>
        <w:rPr>
          <w:rFonts w:ascii="宋体" w:hAnsi="宋体" w:eastAsia="宋体" w:cs="Times New Roman"/>
          <w:b/>
          <w:sz w:val="30"/>
          <w:szCs w:val="30"/>
        </w:rPr>
      </w:pPr>
    </w:p>
    <w:p w14:paraId="7750556B">
      <w:pPr>
        <w:rPr>
          <w:rFonts w:ascii="宋体" w:hAnsi="宋体" w:eastAsia="宋体" w:cs="Times New Roman"/>
          <w:b/>
          <w:sz w:val="30"/>
          <w:szCs w:val="30"/>
        </w:rPr>
      </w:pPr>
    </w:p>
    <w:p w14:paraId="36F2E35D">
      <w:pPr>
        <w:rPr>
          <w:rFonts w:ascii="宋体" w:hAnsi="宋体" w:eastAsia="宋体" w:cs="Times New Roman"/>
          <w:b/>
          <w:sz w:val="30"/>
          <w:szCs w:val="30"/>
        </w:rPr>
      </w:pPr>
    </w:p>
    <w:p w14:paraId="4787D44E">
      <w:pPr>
        <w:rPr>
          <w:rFonts w:ascii="宋体" w:hAnsi="宋体" w:eastAsia="宋体" w:cs="Times New Roman"/>
          <w:b/>
          <w:sz w:val="30"/>
          <w:szCs w:val="30"/>
        </w:rPr>
      </w:pPr>
    </w:p>
    <w:p w14:paraId="4968C40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15AD4270">
      <w:pPr>
        <w:rPr>
          <w:rFonts w:ascii="宋体" w:hAnsi="宋体" w:eastAsia="宋体" w:cs="Times New Roman"/>
          <w:b/>
          <w:color w:val="FF0000"/>
          <w:sz w:val="30"/>
          <w:szCs w:val="30"/>
        </w:rPr>
      </w:pPr>
    </w:p>
    <w:p w14:paraId="17BD8278">
      <w:pPr>
        <w:rPr>
          <w:rFonts w:ascii="宋体" w:hAnsi="宋体" w:eastAsia="宋体" w:cs="Times New Roman"/>
          <w:b/>
          <w:color w:val="FF0000"/>
          <w:sz w:val="30"/>
          <w:szCs w:val="30"/>
        </w:rPr>
      </w:pPr>
    </w:p>
    <w:p w14:paraId="44ABD1BA">
      <w:pPr>
        <w:widowControl/>
        <w:jc w:val="left"/>
        <w:rPr>
          <w:rFonts w:ascii="宋体" w:hAnsi="宋体" w:eastAsia="宋体" w:cs="Times New Roman"/>
          <w:b/>
          <w:color w:val="FF0000"/>
          <w:sz w:val="30"/>
          <w:szCs w:val="30"/>
        </w:rPr>
      </w:pPr>
    </w:p>
    <w:p w14:paraId="34F1523B">
      <w:pPr>
        <w:rPr>
          <w:rFonts w:ascii="仿宋_GB2312" w:hAnsi="Times New Roman" w:eastAsia="仿宋_GB2312" w:cs="Times New Roman"/>
          <w:sz w:val="24"/>
          <w:szCs w:val="24"/>
        </w:rPr>
      </w:pPr>
    </w:p>
    <w:bookmarkEnd w:id="0"/>
    <w:bookmarkEnd w:id="1"/>
    <w:bookmarkEnd w:id="2"/>
    <w:p w14:paraId="5460CA56">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22694B70">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08DBC8CA">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52B66C3F">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4210DA17">
      <w:pPr>
        <w:rPr>
          <w:rFonts w:hint="eastAsia" w:ascii="宋体" w:hAnsi="宋体" w:eastAsia="宋体" w:cs="Times New Roman"/>
          <w:sz w:val="21"/>
          <w:szCs w:val="21"/>
        </w:rPr>
      </w:pPr>
      <w:r>
        <w:rPr>
          <w:rFonts w:hint="eastAsia" w:ascii="宋体" w:hAnsi="宋体" w:eastAsia="宋体" w:cs="Times New Roman"/>
          <w:sz w:val="21"/>
          <w:szCs w:val="21"/>
        </w:rPr>
        <w:t xml:space="preserve">三、投标人情况介绍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59491898">
      <w:pPr>
        <w:rPr>
          <w:rFonts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 </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72A0658F">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五、 政府采购违法行为风险知悉确认书                                         </w:t>
      </w:r>
      <w:r>
        <w:rPr>
          <w:rFonts w:hint="eastAsia" w:ascii="宋体" w:hAnsi="宋体" w:eastAsia="宋体" w:cs="Times New Roman"/>
          <w:sz w:val="21"/>
          <w:szCs w:val="21"/>
          <w:lang w:val="en-US" w:eastAsia="zh-CN"/>
        </w:rPr>
        <w:t>页码</w:t>
      </w:r>
    </w:p>
    <w:p w14:paraId="2199696D">
      <w:pPr>
        <w:pStyle w:val="35"/>
      </w:pPr>
    </w:p>
    <w:p w14:paraId="12E14651">
      <w:pPr>
        <w:rPr>
          <w:rFonts w:ascii="仿宋_GB2312" w:hAnsi="Times New Roman" w:eastAsia="仿宋_GB2312" w:cs="Times New Roman"/>
          <w:sz w:val="30"/>
          <w:szCs w:val="30"/>
          <w:highlight w:val="yellow"/>
        </w:rPr>
      </w:pPr>
      <w:r>
        <w:rPr>
          <w:rFonts w:hint="eastAsia" w:ascii="仿宋_GB2312" w:hAnsi="Times New Roman" w:eastAsia="仿宋_GB2312" w:cs="Times New Roman"/>
          <w:sz w:val="30"/>
          <w:szCs w:val="30"/>
          <w:highlight w:val="yellow"/>
        </w:rPr>
        <w:t>投标文件第二部分</w:t>
      </w:r>
    </w:p>
    <w:p w14:paraId="71837C08">
      <w:pPr>
        <w:rPr>
          <w:rFonts w:hint="eastAsia" w:ascii="宋体" w:hAnsi="宋体" w:eastAsia="宋体" w:cs="Times New Roman"/>
          <w:sz w:val="21"/>
          <w:szCs w:val="21"/>
          <w:highlight w:val="yellow"/>
        </w:rPr>
      </w:pPr>
      <w:r>
        <w:rPr>
          <w:rFonts w:hint="eastAsia" w:ascii="宋体" w:hAnsi="宋体" w:eastAsia="宋体" w:cs="Times New Roman"/>
          <w:sz w:val="21"/>
          <w:szCs w:val="21"/>
          <w:highlight w:val="yellow"/>
          <w:lang w:val="en-US" w:eastAsia="zh-CN"/>
        </w:rPr>
        <w:t>一、</w:t>
      </w:r>
      <w:r>
        <w:rPr>
          <w:rFonts w:hint="eastAsia" w:ascii="宋体" w:hAnsi="宋体" w:eastAsia="宋体" w:cs="Times New Roman"/>
          <w:sz w:val="21"/>
          <w:szCs w:val="21"/>
          <w:highlight w:val="yellow"/>
        </w:rPr>
        <w:t>法定代表人（负责人）证明书</w:t>
      </w:r>
      <w:r>
        <w:rPr>
          <w:rFonts w:hint="eastAsia" w:ascii="宋体" w:hAnsi="宋体" w:eastAsia="宋体" w:cs="Times New Roman"/>
          <w:sz w:val="21"/>
          <w:szCs w:val="21"/>
          <w:highlight w:val="yellow"/>
          <w:lang w:val="en-US" w:eastAsia="zh-CN"/>
        </w:rPr>
        <w:t xml:space="preserve">                                             页码</w:t>
      </w:r>
    </w:p>
    <w:p w14:paraId="0497B2C4">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rPr>
        <w:t>二、投标文件签署授权委托书</w:t>
      </w:r>
      <w:r>
        <w:rPr>
          <w:rFonts w:hint="eastAsia" w:ascii="宋体" w:hAnsi="宋体" w:eastAsia="宋体" w:cs="Times New Roman"/>
          <w:sz w:val="21"/>
          <w:szCs w:val="21"/>
          <w:highlight w:val="yellow"/>
          <w:lang w:val="en-US" w:eastAsia="zh-CN"/>
        </w:rPr>
        <w:t xml:space="preserve">                                                 页码</w:t>
      </w:r>
    </w:p>
    <w:p w14:paraId="5443ACC7">
      <w:pPr>
        <w:ind w:left="0" w:firstLine="0" w:firstLineChars="0"/>
        <w:jc w:val="left"/>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三、项目服务方案总体概述                                                    页码</w:t>
      </w:r>
    </w:p>
    <w:p w14:paraId="25876661">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四、服务方案                                                               页码</w:t>
      </w:r>
    </w:p>
    <w:p w14:paraId="5C96C252">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五、增值服务承诺                                                           页码</w:t>
      </w:r>
    </w:p>
    <w:p w14:paraId="5EB5FF82">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六、项目重点、难点分析及相关合理化建议                                     页码</w:t>
      </w:r>
    </w:p>
    <w:p w14:paraId="2AE77F02">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七、厨房环境                                                                页码</w:t>
      </w:r>
    </w:p>
    <w:p w14:paraId="5185D244">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八、安全管理方案                                                           页码</w:t>
      </w:r>
    </w:p>
    <w:p w14:paraId="03604C20">
      <w:pPr>
        <w:jc w:val="left"/>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九、拟安排的主要团队成员（主要技术人员）情况                               页码</w:t>
      </w:r>
    </w:p>
    <w:p w14:paraId="2C5E8629">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十、投标人通过相关认证情况                                                  页码</w:t>
      </w:r>
    </w:p>
    <w:p w14:paraId="1D25CE03">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十一、同类业绩                                                              页码</w:t>
      </w:r>
    </w:p>
    <w:p w14:paraId="0E24697A">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十二、公众责任险                                                           页码</w:t>
      </w:r>
    </w:p>
    <w:p w14:paraId="5C47E1DB">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十三、食品安全责任险                                                       页码   </w:t>
      </w:r>
    </w:p>
    <w:p w14:paraId="69275DCE">
      <w:pPr>
        <w:rPr>
          <w:rFonts w:hint="default"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十四、服务网点                                                             页码</w:t>
      </w:r>
    </w:p>
    <w:p w14:paraId="6A0A94B0">
      <w:pPr>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yellow"/>
          <w:lang w:val="en-US" w:eastAsia="zh-CN"/>
        </w:rPr>
        <w:t xml:space="preserve">十五、供应链优势                                                           页码                                                                      </w:t>
      </w:r>
    </w:p>
    <w:p w14:paraId="73EF8B0F">
      <w:pPr>
        <w:rPr>
          <w:rFonts w:hint="eastAsia" w:ascii="宋体" w:hAnsi="宋体" w:eastAsia="宋体" w:cs="Times New Roman"/>
          <w:sz w:val="21"/>
          <w:szCs w:val="21"/>
          <w:highlight w:val="yellow"/>
          <w:lang w:val="en-US" w:eastAsia="zh-CN"/>
        </w:rPr>
      </w:pPr>
    </w:p>
    <w:p w14:paraId="7499595D">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74A07264">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5C8FBF72">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0832A159">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2EF840BB">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eastAsia="zh-CN"/>
        </w:rPr>
        <w:t>FW2026-009</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5983B548">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455AA70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2BB1C7BF">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26841D6D">
      <w:pPr>
        <w:spacing w:after="231" w:afterLines="50"/>
        <w:ind w:firstLine="548" w:firstLineChars="196"/>
        <w:rPr>
          <w:rFonts w:hint="eastAsia" w:ascii="宋体" w:hAnsi="宋体" w:eastAsia="宋体" w:cs="Times New Roman"/>
          <w:sz w:val="28"/>
          <w:szCs w:val="28"/>
        </w:rPr>
      </w:pPr>
    </w:p>
    <w:p w14:paraId="15AA7329">
      <w:pPr>
        <w:ind w:left="540" w:leftChars="257"/>
        <w:rPr>
          <w:rFonts w:ascii="宋体" w:hAnsi="宋体" w:eastAsia="宋体" w:cs="Times New Roman"/>
          <w:sz w:val="28"/>
          <w:szCs w:val="28"/>
        </w:rPr>
      </w:pPr>
    </w:p>
    <w:p w14:paraId="2A31359C">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332F9637">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64D48530">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68A5FEA8">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E9806E5">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595E2E60">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25AFAF5B">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5323256">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4C551646">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4452FA0D">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0A48C433">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57B37E0">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4B34A101">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04A3A65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12E24678">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13714BE">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679FDCF5">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F9F5941">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0CA5E9">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71AA0006">
      <w:pPr>
        <w:ind w:firstLine="480" w:firstLineChars="200"/>
        <w:rPr>
          <w:rFonts w:hint="default" w:ascii="宋体" w:hAnsi="宋体" w:eastAsia="宋体" w:cs="Times New Roman"/>
          <w:sz w:val="24"/>
          <w:szCs w:val="28"/>
          <w:lang w:val="en-US" w:eastAsia="zh-CN"/>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不使用联合体投标。</w:t>
      </w:r>
    </w:p>
    <w:p w14:paraId="7697F914">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18FB3E">
      <w:pPr>
        <w:ind w:firstLine="480" w:firstLineChars="200"/>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lang w:val="en-US" w:eastAsia="zh-CN"/>
        </w:rPr>
        <w:t>2</w:t>
      </w:r>
      <w:r>
        <w:rPr>
          <w:rFonts w:ascii="宋体" w:hAnsi="宋体" w:eastAsia="宋体" w:cs="Times New Roman"/>
          <w:sz w:val="24"/>
          <w:szCs w:val="28"/>
        </w:rPr>
        <w:t>.</w:t>
      </w:r>
      <w:r>
        <w:rPr>
          <w:rFonts w:hint="eastAsia" w:ascii="宋体" w:hAnsi="宋体" w:eastAsia="宋体" w:cs="Times New Roman"/>
          <w:sz w:val="24"/>
          <w:szCs w:val="28"/>
        </w:rPr>
        <w:t>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A01EA49">
      <w:pPr>
        <w:ind w:firstLine="480" w:firstLineChars="200"/>
        <w:rPr>
          <w:rFonts w:ascii="宋体" w:hAnsi="宋体" w:eastAsia="宋体" w:cs="Times New Roman"/>
          <w:sz w:val="24"/>
          <w:szCs w:val="28"/>
        </w:rPr>
      </w:pPr>
      <w:r>
        <w:rPr>
          <w:rFonts w:hint="eastAsia" w:ascii="宋体" w:hAnsi="宋体" w:eastAsia="宋体" w:cs="Times New Roman"/>
          <w:sz w:val="24"/>
          <w:szCs w:val="28"/>
        </w:rPr>
        <w:t>1</w:t>
      </w:r>
      <w:r>
        <w:rPr>
          <w:rFonts w:hint="eastAsia" w:ascii="宋体" w:hAnsi="宋体" w:eastAsia="宋体" w:cs="Times New Roman"/>
          <w:sz w:val="24"/>
          <w:szCs w:val="28"/>
          <w:lang w:val="en-US" w:eastAsia="zh-CN"/>
        </w:rPr>
        <w:t>3</w:t>
      </w:r>
      <w:r>
        <w:rPr>
          <w:rFonts w:hint="eastAsia" w:ascii="宋体" w:hAnsi="宋体" w:eastAsia="宋体" w:cs="Times New Roman"/>
          <w:sz w:val="24"/>
          <w:szCs w:val="28"/>
        </w:rPr>
        <w:t>.我单位在本项目或与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5B038D4B">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1BEEAB7A">
      <w:pPr>
        <w:ind w:firstLine="480" w:firstLineChars="200"/>
        <w:rPr>
          <w:rFonts w:ascii="宋体" w:hAnsi="宋体" w:eastAsia="宋体" w:cs="Times New Roman"/>
          <w:sz w:val="24"/>
          <w:szCs w:val="28"/>
        </w:rPr>
      </w:pPr>
    </w:p>
    <w:p w14:paraId="050151A9">
      <w:pPr>
        <w:wordWrap w:val="0"/>
        <w:ind w:firstLine="645"/>
        <w:jc w:val="right"/>
        <w:rPr>
          <w:rFonts w:ascii="宋体" w:hAnsi="宋体" w:eastAsia="宋体" w:cs="Times New Roman"/>
          <w:sz w:val="24"/>
          <w:szCs w:val="28"/>
        </w:rPr>
      </w:pPr>
    </w:p>
    <w:p w14:paraId="1E4250D6">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4CD7281E">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ED172F6">
      <w:pPr>
        <w:ind w:firstLine="480" w:firstLineChars="200"/>
        <w:rPr>
          <w:rFonts w:hint="eastAsia" w:ascii="宋体" w:hAnsi="Times New Roman" w:eastAsia="宋体" w:cs="Times New Roman"/>
          <w:bCs/>
          <w:sz w:val="24"/>
          <w:szCs w:val="28"/>
        </w:rPr>
      </w:pPr>
    </w:p>
    <w:p w14:paraId="5660B9DE">
      <w:pPr>
        <w:rPr>
          <w:rFonts w:ascii="宋体"/>
          <w:b w:val="0"/>
          <w:szCs w:val="28"/>
        </w:rPr>
      </w:pPr>
      <w:r>
        <w:rPr>
          <w:rFonts w:hint="eastAsia" w:ascii="宋体"/>
          <w:b w:val="0"/>
          <w:szCs w:val="28"/>
        </w:rPr>
        <w:br w:type="page"/>
      </w:r>
      <w:r>
        <w:rPr>
          <w:rFonts w:hint="eastAsia" w:ascii="宋体"/>
          <w:b w:val="0"/>
          <w:szCs w:val="28"/>
        </w:rPr>
        <w:t>附表：</w:t>
      </w:r>
    </w:p>
    <w:p w14:paraId="2A184307">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50A26A46">
      <w:pPr>
        <w:spacing w:line="360" w:lineRule="auto"/>
        <w:rPr>
          <w:rFonts w:ascii="仿宋" w:hAnsi="仿宋" w:eastAsia="仿宋"/>
        </w:rPr>
      </w:pPr>
      <w:r>
        <w:rPr>
          <w:rFonts w:hint="eastAsia" w:ascii="仿宋" w:hAnsi="仿宋" w:eastAsia="仿宋"/>
        </w:rPr>
        <w:t>填表单位：                         填表日期：     年   月   日</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49B7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FECEA7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4EC751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1A76E9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547A18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6ED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0872B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CD093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1DED103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7D213FDC">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77E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2D79548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B8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2A4BDFC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40F5F3E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6007C38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5D29D0C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2BC32EA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507608B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7B58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7F7C3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0617FD8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646879D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CBC3A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41048C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8AB430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9ED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4BCFAA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4E9DF9B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60ABDBD4">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FCC7BD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70847C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0FBE81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697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84E53E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76E8A75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F6A127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A3228A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58013D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E7528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600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40C44A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7880BF7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102321B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92C2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5654E75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E2E2C1">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BE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C4B13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77C6DD0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0E15734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C34347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754B3B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D16752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09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656A886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2E35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2A57DAD6">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0AE3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321B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0280525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7EEE6C0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CCCBB8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5AB4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ED4B8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9AACC4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0FFFDFE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11A488EE">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230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DB208F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196A043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2E0D020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D576430">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23A8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A2F7F0">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18034B30">
      <w:r>
        <w:br w:type="page"/>
      </w:r>
    </w:p>
    <w:p w14:paraId="39389E16">
      <w:pPr>
        <w:keepNext/>
        <w:keepLines/>
        <w:spacing w:before="260" w:after="260"/>
        <w:jc w:val="center"/>
        <w:outlineLvl w:val="2"/>
        <w:rPr>
          <w:rFonts w:ascii="黑体" w:hAnsi="宋体" w:eastAsia="黑体"/>
          <w:bCs/>
          <w:sz w:val="32"/>
          <w:szCs w:val="32"/>
        </w:rPr>
      </w:pPr>
      <w:bookmarkStart w:id="14" w:name="_Toc81899417"/>
      <w:r>
        <w:rPr>
          <w:rFonts w:hint="eastAsia" w:ascii="黑体" w:hAnsi="宋体" w:eastAsia="黑体"/>
          <w:bCs/>
          <w:sz w:val="32"/>
          <w:szCs w:val="32"/>
          <w:lang w:val="en-US" w:eastAsia="zh-CN"/>
        </w:rPr>
        <w:t>三</w:t>
      </w:r>
      <w:r>
        <w:rPr>
          <w:rFonts w:hint="eastAsia" w:ascii="黑体" w:hAnsi="宋体" w:eastAsia="黑体"/>
          <w:bCs/>
          <w:sz w:val="32"/>
          <w:szCs w:val="32"/>
        </w:rPr>
        <w:t>、投标人情况介绍</w:t>
      </w:r>
      <w:bookmarkEnd w:id="14"/>
    </w:p>
    <w:p w14:paraId="2E5FDB73">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C00A70F">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06299008">
      <w:pPr>
        <w:spacing w:before="156" w:beforeLines="50"/>
        <w:rPr>
          <w:rFonts w:ascii="Times New Roman" w:hAnsi="Times New Roman"/>
          <w:b/>
          <w:bCs/>
          <w:color w:val="FF0000"/>
          <w:szCs w:val="24"/>
        </w:rPr>
      </w:pPr>
    </w:p>
    <w:p w14:paraId="143E5D81">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062524C">
      <w:pPr>
        <w:rPr>
          <w:rFonts w:ascii="Times New Roman" w:hAnsi="Times New Roman"/>
          <w:color w:val="FF0000"/>
          <w:szCs w:val="24"/>
        </w:rPr>
      </w:pPr>
      <w:r>
        <w:rPr>
          <w:rFonts w:hint="eastAsia" w:ascii="Times New Roman" w:hAnsi="Times New Roman"/>
          <w:color w:val="FF0000"/>
          <w:szCs w:val="24"/>
        </w:rPr>
        <w:t>填写指引：</w:t>
      </w:r>
    </w:p>
    <w:p w14:paraId="168FB24C">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3131C831">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5"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5"/>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110325F7">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3F478E55">
      <w:pPr>
        <w:rPr>
          <w:rFonts w:ascii="Times New Roman" w:hAnsi="Times New Roman"/>
          <w:color w:val="FF0000"/>
          <w:szCs w:val="24"/>
        </w:rPr>
      </w:pPr>
      <w:r>
        <w:rPr>
          <w:rFonts w:hint="eastAsia" w:ascii="Times New Roman" w:hAnsi="Times New Roman"/>
          <w:color w:val="FF0000"/>
          <w:szCs w:val="24"/>
        </w:rPr>
        <w:t>4、声明函具体填写要求：</w:t>
      </w:r>
    </w:p>
    <w:p w14:paraId="79A4235E">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4F7AC021">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11805515">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0FF63429">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5E62270A">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248C73B">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10846C45">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0565073">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2D37917A">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36844F8D">
      <w:pPr>
        <w:ind w:firstLine="420" w:firstLineChars="200"/>
        <w:rPr>
          <w:rFonts w:ascii="Times New Roman" w:hAnsi="Times New Roman"/>
          <w:szCs w:val="24"/>
        </w:rPr>
      </w:pPr>
    </w:p>
    <w:p w14:paraId="419EC740">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57B36A7E">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628699F0">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6DAC051E">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72137CB8">
      <w:pPr>
        <w:ind w:firstLine="420" w:firstLineChars="200"/>
        <w:rPr>
          <w:rFonts w:ascii="宋体" w:hAnsi="宋体"/>
          <w:szCs w:val="21"/>
        </w:rPr>
      </w:pPr>
      <w:r>
        <w:rPr>
          <w:rFonts w:ascii="宋体" w:hAnsi="宋体"/>
          <w:szCs w:val="21"/>
        </w:rPr>
        <w:t xml:space="preserve">…… </w:t>
      </w:r>
    </w:p>
    <w:p w14:paraId="5AD91F68">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6B25E52F">
      <w:pPr>
        <w:ind w:firstLine="420" w:firstLineChars="200"/>
        <w:rPr>
          <w:rFonts w:hint="eastAsia" w:ascii="Times New Roman" w:hAnsi="Times New Roman"/>
          <w:szCs w:val="24"/>
        </w:rPr>
      </w:pPr>
      <w:bookmarkStart w:id="16"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16"/>
    </w:p>
    <w:p w14:paraId="201A5545">
      <w:pPr>
        <w:jc w:val="both"/>
        <w:rPr>
          <w:rFonts w:ascii="Times New Roman" w:hAnsi="Times New Roman"/>
          <w:b/>
          <w:sz w:val="24"/>
          <w:szCs w:val="24"/>
        </w:rPr>
      </w:pPr>
    </w:p>
    <w:p w14:paraId="4EF8A0AF">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3B853D59">
      <w:pPr>
        <w:rPr>
          <w:rFonts w:ascii="Times New Roman" w:hAnsi="Times New Roman"/>
          <w:b/>
          <w:bCs/>
          <w:szCs w:val="24"/>
        </w:rPr>
      </w:pPr>
    </w:p>
    <w:p w14:paraId="0F638C91">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2712D74D">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A4F8355">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277BAA31">
      <w:pPr>
        <w:ind w:firstLine="420" w:firstLineChars="200"/>
        <w:rPr>
          <w:rFonts w:ascii="宋体" w:hAnsi="宋体"/>
          <w:szCs w:val="21"/>
        </w:rPr>
      </w:pPr>
      <w:r>
        <w:rPr>
          <w:rFonts w:ascii="宋体" w:hAnsi="宋体"/>
          <w:szCs w:val="21"/>
        </w:rPr>
        <w:t xml:space="preserve">…… </w:t>
      </w:r>
    </w:p>
    <w:p w14:paraId="6D67E504">
      <w:pPr>
        <w:ind w:firstLine="420" w:firstLineChars="200"/>
        <w:rPr>
          <w:rFonts w:hint="eastAsia" w:ascii="Times New Roman" w:hAnsi="Times New Roman"/>
          <w:szCs w:val="24"/>
        </w:rPr>
      </w:pPr>
      <w:bookmarkStart w:id="17" w:name="_Hlk73562331"/>
      <w:bookmarkStart w:id="18"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17"/>
    </w:p>
    <w:p w14:paraId="5C2D15CD">
      <w:pPr>
        <w:ind w:firstLine="420" w:firstLineChars="200"/>
        <w:rPr>
          <w:rFonts w:ascii="宋体" w:hAnsi="宋体"/>
          <w:szCs w:val="21"/>
        </w:rPr>
      </w:pPr>
    </w:p>
    <w:bookmarkEnd w:id="18"/>
    <w:p w14:paraId="6B50A294">
      <w:pPr>
        <w:ind w:firstLine="420" w:firstLineChars="200"/>
        <w:rPr>
          <w:rFonts w:ascii="宋体" w:hAnsi="宋体"/>
          <w:szCs w:val="21"/>
        </w:rPr>
      </w:pPr>
    </w:p>
    <w:p w14:paraId="103959D9">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46D90FC8">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76577A09">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BC455A1">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2CD79FA3">
      <w:pPr>
        <w:ind w:firstLine="420" w:firstLineChars="200"/>
        <w:rPr>
          <w:rFonts w:ascii="宋体" w:hAnsi="宋体"/>
          <w:szCs w:val="21"/>
        </w:rPr>
      </w:pPr>
      <w:r>
        <w:rPr>
          <w:rFonts w:ascii="宋体" w:hAnsi="宋体"/>
          <w:szCs w:val="21"/>
        </w:rPr>
        <w:t xml:space="preserve">…… </w:t>
      </w:r>
    </w:p>
    <w:p w14:paraId="2366617F">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458C0763">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293902F7">
      <w:pPr>
        <w:numPr>
          <w:ilvl w:val="0"/>
          <w:numId w:val="0"/>
        </w:numPr>
        <w:rPr>
          <w:rFonts w:hint="eastAsia"/>
          <w:lang w:eastAsia="zh-CN"/>
        </w:rPr>
      </w:pPr>
      <w:bookmarkStart w:id="19" w:name="_Toc81899419"/>
    </w:p>
    <w:bookmarkEnd w:id="19"/>
    <w:p w14:paraId="497EF29B">
      <w:pPr>
        <w:numPr>
          <w:ilvl w:val="0"/>
          <w:numId w:val="0"/>
        </w:numPr>
        <w:ind w:leftChars="0"/>
        <w:rPr>
          <w:rFonts w:hint="eastAsia"/>
          <w:lang w:val="en-US"/>
        </w:rPr>
      </w:pPr>
    </w:p>
    <w:p w14:paraId="3D76A50B">
      <w:pPr>
        <w:pStyle w:val="4"/>
        <w:widowControl/>
        <w:numPr>
          <w:ilvl w:val="0"/>
          <w:numId w:val="0"/>
        </w:numPr>
        <w:ind w:leftChars="0"/>
        <w:jc w:val="center"/>
        <w:rPr>
          <w:rFonts w:hint="eastAsia" w:ascii="黑体" w:hAnsi="宋体" w:eastAsia="黑体" w:cs="黑体"/>
          <w:b w:val="0"/>
          <w:bCs/>
          <w:lang w:eastAsia="zh-CN"/>
        </w:rPr>
      </w:pPr>
      <w:bookmarkStart w:id="20" w:name="_Toc81899427"/>
      <w:r>
        <w:rPr>
          <w:rFonts w:hint="eastAsia" w:ascii="黑体" w:eastAsia="黑体" w:cs="黑体"/>
          <w:b w:val="0"/>
          <w:bCs/>
          <w:lang w:val="en-US" w:eastAsia="zh-CN"/>
        </w:rPr>
        <w:t>四、</w:t>
      </w:r>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0"/>
    </w:p>
    <w:p w14:paraId="76CB3618">
      <w:pPr>
        <w:pStyle w:val="3"/>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1650EBC2">
      <w:pPr>
        <w:rPr>
          <w:rFonts w:hint="eastAsia"/>
          <w:lang w:eastAsia="zh-CN"/>
        </w:rPr>
      </w:pPr>
    </w:p>
    <w:p w14:paraId="5B4E7251">
      <w:pPr>
        <w:numPr>
          <w:ilvl w:val="0"/>
          <w:numId w:val="0"/>
        </w:numPr>
        <w:ind w:leftChars="0"/>
        <w:rPr>
          <w:rFonts w:hint="eastAsia"/>
          <w:lang w:val="en-US"/>
        </w:rPr>
      </w:pPr>
    </w:p>
    <w:p w14:paraId="4490EFCA">
      <w:pPr>
        <w:pStyle w:val="4"/>
        <w:widowControl/>
        <w:jc w:val="center"/>
        <w:rPr>
          <w:rFonts w:hint="eastAsia" w:ascii="黑体" w:hAnsi="宋体" w:eastAsia="黑体" w:cs="黑体"/>
          <w:b w:val="0"/>
          <w:bCs/>
          <w:lang w:val="en-US"/>
        </w:rPr>
      </w:pPr>
      <w:r>
        <w:rPr>
          <w:rFonts w:hint="eastAsia" w:ascii="黑体" w:eastAsia="黑体" w:cs="黑体"/>
          <w:b w:val="0"/>
          <w:bCs/>
          <w:lang w:val="en-US" w:eastAsia="zh-CN"/>
        </w:rPr>
        <w:t>五</w:t>
      </w:r>
      <w:r>
        <w:rPr>
          <w:rFonts w:hint="eastAsia" w:ascii="黑体" w:hAnsi="宋体" w:eastAsia="黑体" w:cs="黑体"/>
          <w:b w:val="0"/>
          <w:bCs/>
          <w:lang w:eastAsia="zh-CN"/>
        </w:rPr>
        <w:t>、政府采购违法行为风险知悉确认书</w:t>
      </w:r>
    </w:p>
    <w:p w14:paraId="6A2BFC5B">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DA3A117">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994CEF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18C578C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6768E09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7D73CB1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A418A56">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1B32CC7C">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01EA899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63CD9546">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4A2CC3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75458098">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18CB1C0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744D0E2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4994AD1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6CB33AC8">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19F7E54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95FE89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D1D1387">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6B97EE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372DE76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1D53708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1F03AAB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6B85C5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A212837">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73DA0306">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1930EE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2E9D81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086955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265EF620">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93574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236A1A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15C1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702BD90A">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4E94139B">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437FB7DE">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55CF04E0">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63F1D1D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1582AFE6">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6C4109DE">
      <w:pPr>
        <w:pStyle w:val="4"/>
        <w:widowControl/>
        <w:rPr>
          <w:lang w:val="en-US"/>
        </w:rPr>
      </w:pPr>
      <w:bookmarkStart w:id="21" w:name="_Toc81899428"/>
      <w:r>
        <w:rPr>
          <w:color w:val="FF0000"/>
          <w:lang w:eastAsia="zh-CN"/>
        </w:rPr>
        <w:t>投标文件第二部分</w:t>
      </w:r>
      <w:bookmarkEnd w:id="21"/>
    </w:p>
    <w:p w14:paraId="6E5FAEA1">
      <w:pPr>
        <w:pStyle w:val="4"/>
        <w:widowControl/>
        <w:jc w:val="center"/>
        <w:rPr>
          <w:rFonts w:hint="eastAsia" w:ascii="黑体" w:hAnsi="宋体" w:eastAsia="黑体" w:cs="黑体"/>
          <w:b w:val="0"/>
          <w:bCs/>
          <w:kern w:val="0"/>
          <w:sz w:val="24"/>
          <w:szCs w:val="32"/>
          <w:lang w:val="en-US"/>
        </w:rPr>
      </w:pPr>
      <w:bookmarkStart w:id="22" w:name="_Toc81899429"/>
      <w:r>
        <w:rPr>
          <w:rFonts w:hint="eastAsia" w:ascii="黑体" w:hAnsi="宋体" w:eastAsia="黑体" w:cs="黑体"/>
          <w:b w:val="0"/>
          <w:bCs/>
          <w:kern w:val="0"/>
          <w:sz w:val="24"/>
          <w:szCs w:val="32"/>
          <w:lang w:eastAsia="zh-CN"/>
        </w:rPr>
        <w:t>一、法定代表人（负责人）证明书</w:t>
      </w:r>
      <w:bookmarkEnd w:id="22"/>
    </w:p>
    <w:p w14:paraId="5B41A7CE">
      <w:pPr>
        <w:keepNext w:val="0"/>
        <w:keepLines w:val="0"/>
        <w:widowControl w:val="0"/>
        <w:suppressLineNumbers w:val="0"/>
        <w:spacing w:before="0" w:beforeAutospacing="0" w:after="0" w:afterAutospacing="0"/>
        <w:ind w:left="0" w:right="0"/>
        <w:jc w:val="both"/>
        <w:rPr>
          <w:sz w:val="24"/>
          <w:szCs w:val="24"/>
          <w:lang w:val="en-US"/>
        </w:rPr>
      </w:pPr>
    </w:p>
    <w:p w14:paraId="13F9B09D">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6FEE2F13">
      <w:pPr>
        <w:keepNext w:val="0"/>
        <w:keepLines w:val="0"/>
        <w:widowControl w:val="0"/>
        <w:suppressLineNumbers w:val="0"/>
        <w:spacing w:before="0" w:beforeAutospacing="0" w:after="0" w:afterAutospacing="0" w:line="360" w:lineRule="auto"/>
        <w:ind w:left="0" w:right="0"/>
        <w:jc w:val="both"/>
        <w:rPr>
          <w:szCs w:val="21"/>
          <w:lang w:val="en-US"/>
        </w:rPr>
      </w:pPr>
    </w:p>
    <w:p w14:paraId="0FE6D073">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71F4BA8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3E20A926">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017C126F">
      <w:pPr>
        <w:keepNext w:val="0"/>
        <w:keepLines w:val="0"/>
        <w:widowControl w:val="0"/>
        <w:suppressLineNumbers w:val="0"/>
        <w:spacing w:before="0" w:beforeAutospacing="0" w:after="0" w:afterAutospacing="0"/>
        <w:ind w:left="0" w:right="0"/>
        <w:jc w:val="both"/>
        <w:rPr>
          <w:b/>
          <w:sz w:val="24"/>
          <w:szCs w:val="24"/>
          <w:lang w:val="en-US"/>
        </w:rPr>
      </w:pPr>
    </w:p>
    <w:p w14:paraId="6B8ECDD5">
      <w:pPr>
        <w:pStyle w:val="4"/>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3" w:name="_Toc81899430"/>
      <w:r>
        <w:rPr>
          <w:rFonts w:hint="eastAsia" w:ascii="黑体" w:hAnsi="宋体" w:eastAsia="黑体" w:cs="黑体"/>
          <w:b w:val="0"/>
          <w:bCs/>
          <w:kern w:val="0"/>
          <w:sz w:val="24"/>
          <w:szCs w:val="32"/>
          <w:lang w:eastAsia="zh-CN"/>
        </w:rPr>
        <w:t>二、投标文件签署授权委托书</w:t>
      </w:r>
      <w:bookmarkEnd w:id="23"/>
    </w:p>
    <w:p w14:paraId="2F511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6A72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E9C1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4CA40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5F7B3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22F89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75D9BCAC">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2F28B5C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45104048">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069CF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09592608">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72926EA4">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69729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7200DF74">
      <w:pPr>
        <w:keepNext w:val="0"/>
        <w:keepLines w:val="0"/>
        <w:widowControl w:val="0"/>
        <w:suppressLineNumbers w:val="0"/>
        <w:spacing w:before="0" w:beforeAutospacing="0" w:after="0" w:afterAutospacing="0"/>
        <w:ind w:left="0" w:right="0"/>
        <w:jc w:val="both"/>
        <w:rPr>
          <w:b/>
          <w:bCs w:val="0"/>
          <w:color w:val="FF0000"/>
          <w:szCs w:val="21"/>
          <w:lang w:val="en-US"/>
        </w:rPr>
      </w:pPr>
    </w:p>
    <w:p w14:paraId="1946BB00">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highlight w:val="yellow"/>
          <w:lang w:val="en-US" w:eastAsia="zh-CN" w:bidi="ar"/>
        </w:rPr>
      </w:pPr>
      <w:r>
        <w:rPr>
          <w:rFonts w:hint="eastAsia" w:ascii="Times New Roman" w:hAnsi="Times New Roman" w:eastAsia="宋体" w:cs="宋体"/>
          <w:b/>
          <w:bCs w:val="0"/>
          <w:kern w:val="2"/>
          <w:sz w:val="32"/>
          <w:szCs w:val="32"/>
          <w:highlight w:val="yellow"/>
          <w:lang w:val="en-US" w:eastAsia="zh-CN" w:bidi="ar"/>
        </w:rPr>
        <w:t>其它内容格式自定：</w:t>
      </w:r>
    </w:p>
    <w:p w14:paraId="2971FF6F">
      <w:pPr>
        <w:pStyle w:val="4"/>
        <w:numPr>
          <w:ilvl w:val="0"/>
          <w:numId w:val="0"/>
        </w:numPr>
        <w:ind w:leftChars="0"/>
        <w:jc w:val="center"/>
        <w:rPr>
          <w:rFonts w:hint="default" w:ascii="黑体" w:eastAsia="黑体"/>
          <w:b w:val="0"/>
          <w:sz w:val="24"/>
          <w:szCs w:val="24"/>
          <w:lang w:val="en-US" w:eastAsia="zh-CN"/>
        </w:rPr>
      </w:pPr>
      <w:bookmarkStart w:id="24" w:name="_Toc81899431"/>
      <w:r>
        <w:rPr>
          <w:rFonts w:hint="eastAsia" w:ascii="黑体" w:eastAsia="黑体"/>
          <w:b w:val="0"/>
          <w:sz w:val="24"/>
          <w:szCs w:val="24"/>
          <w:lang w:val="en-US" w:eastAsia="zh-CN"/>
        </w:rPr>
        <w:t>三、</w:t>
      </w:r>
      <w:bookmarkEnd w:id="24"/>
      <w:r>
        <w:rPr>
          <w:rFonts w:hint="eastAsia" w:ascii="黑体" w:eastAsia="黑体"/>
          <w:b w:val="0"/>
          <w:sz w:val="24"/>
          <w:szCs w:val="24"/>
          <w:lang w:val="en-US" w:eastAsia="zh-CN"/>
        </w:rPr>
        <w:t>项目服务方案总体概述</w:t>
      </w:r>
    </w:p>
    <w:p w14:paraId="511893D3">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项目服务方案总体概述</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58BCEDF7">
      <w:pPr>
        <w:pStyle w:val="4"/>
        <w:numPr>
          <w:ilvl w:val="0"/>
          <w:numId w:val="12"/>
        </w:numPr>
        <w:ind w:left="0" w:leftChars="0" w:firstLine="0" w:firstLineChars="0"/>
        <w:jc w:val="center"/>
        <w:rPr>
          <w:rFonts w:hint="eastAsia" w:ascii="黑体" w:eastAsia="黑体"/>
          <w:b w:val="0"/>
          <w:sz w:val="24"/>
          <w:szCs w:val="24"/>
          <w:lang w:val="en-US" w:eastAsia="zh-CN"/>
        </w:rPr>
      </w:pPr>
      <w:bookmarkStart w:id="25" w:name="_Toc81899432"/>
      <w:r>
        <w:rPr>
          <w:rFonts w:hint="eastAsia" w:ascii="黑体" w:eastAsia="黑体"/>
          <w:b w:val="0"/>
          <w:sz w:val="24"/>
          <w:szCs w:val="24"/>
          <w:lang w:val="en-US" w:eastAsia="zh-CN"/>
        </w:rPr>
        <w:t>服务方案</w:t>
      </w:r>
    </w:p>
    <w:p w14:paraId="7C598A09">
      <w:pPr>
        <w:pStyle w:val="4"/>
        <w:numPr>
          <w:ilvl w:val="0"/>
          <w:numId w:val="0"/>
        </w:numPr>
        <w:ind w:leftChars="0"/>
        <w:jc w:val="cente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服务方案</w:t>
      </w:r>
      <w:r>
        <w:rPr>
          <w:rFonts w:hint="eastAsia" w:ascii="Times New Roman" w:hAnsi="Times New Roman" w:eastAsia="宋体" w:cs="Times New Roman"/>
          <w:b/>
          <w:bCs/>
          <w:color w:val="FF0000"/>
          <w:sz w:val="24"/>
          <w:szCs w:val="24"/>
        </w:rPr>
        <w:t>）保障措施及方案</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36592B8C">
      <w:pPr>
        <w:rPr>
          <w:rFonts w:hint="eastAsia"/>
          <w:lang w:val="en-US" w:eastAsia="zh-CN"/>
        </w:rPr>
      </w:pPr>
    </w:p>
    <w:p w14:paraId="675C972B">
      <w:pPr>
        <w:pStyle w:val="4"/>
        <w:numPr>
          <w:ilvl w:val="0"/>
          <w:numId w:val="12"/>
        </w:numPr>
        <w:ind w:left="0" w:leftChars="0" w:firstLine="0" w:firstLineChars="0"/>
        <w:jc w:val="center"/>
        <w:rPr>
          <w:rFonts w:hint="eastAsia" w:ascii="黑体" w:eastAsia="黑体"/>
          <w:b w:val="0"/>
          <w:sz w:val="24"/>
          <w:szCs w:val="24"/>
        </w:rPr>
      </w:pPr>
      <w:r>
        <w:rPr>
          <w:rFonts w:hint="eastAsia" w:ascii="黑体" w:eastAsia="黑体"/>
          <w:b w:val="0"/>
          <w:sz w:val="24"/>
          <w:szCs w:val="24"/>
        </w:rPr>
        <w:t>增值服务承诺</w:t>
      </w:r>
    </w:p>
    <w:p w14:paraId="3BDB5D9D">
      <w:pPr>
        <w:pStyle w:val="4"/>
        <w:numPr>
          <w:ilvl w:val="0"/>
          <w:numId w:val="0"/>
        </w:numPr>
        <w:ind w:leftChars="0"/>
        <w:jc w:val="both"/>
        <w:rPr>
          <w:rFonts w:hint="eastAsia"/>
        </w:rPr>
      </w:pPr>
      <w:r>
        <w:rPr>
          <w:rFonts w:hint="eastAsia" w:ascii="黑体" w:eastAsia="黑体"/>
          <w:b w:val="0"/>
          <w:sz w:val="24"/>
          <w:szCs w:val="24"/>
        </w:rPr>
        <w:t>（</w:t>
      </w:r>
      <w:r>
        <w:rPr>
          <w:rFonts w:hint="eastAsia" w:ascii="Times New Roman" w:hAnsi="Times New Roman" w:eastAsia="宋体" w:cs="Times New Roman"/>
          <w:b/>
          <w:bCs/>
          <w:color w:val="FF0000"/>
          <w:sz w:val="24"/>
          <w:szCs w:val="24"/>
        </w:rPr>
        <w:t>特别提示：投标人须按本遴选文件“关键信息”的“评标信息”中“增值服务承诺”的要求提供相关的文件。）</w:t>
      </w:r>
    </w:p>
    <w:p w14:paraId="2F768FDD">
      <w:pPr>
        <w:pStyle w:val="4"/>
        <w:numPr>
          <w:ilvl w:val="0"/>
          <w:numId w:val="12"/>
        </w:numPr>
        <w:ind w:left="0" w:leftChars="0" w:firstLine="0" w:firstLineChars="0"/>
        <w:jc w:val="center"/>
        <w:rPr>
          <w:rFonts w:hint="eastAsia" w:ascii="黑体" w:eastAsia="黑体"/>
          <w:b w:val="0"/>
          <w:sz w:val="24"/>
          <w:szCs w:val="24"/>
        </w:rPr>
      </w:pPr>
      <w:r>
        <w:rPr>
          <w:rFonts w:hint="eastAsia" w:ascii="黑体" w:eastAsia="黑体"/>
          <w:b w:val="0"/>
          <w:sz w:val="24"/>
          <w:szCs w:val="24"/>
        </w:rPr>
        <w:t>项目重点</w:t>
      </w:r>
      <w:r>
        <w:rPr>
          <w:rFonts w:hint="eastAsia" w:ascii="黑体" w:eastAsia="黑体"/>
          <w:b w:val="0"/>
          <w:sz w:val="24"/>
          <w:szCs w:val="24"/>
          <w:lang w:eastAsia="zh-CN"/>
        </w:rPr>
        <w:t>、</w:t>
      </w:r>
      <w:r>
        <w:rPr>
          <w:rFonts w:hint="eastAsia" w:ascii="黑体" w:eastAsia="黑体"/>
          <w:b w:val="0"/>
          <w:sz w:val="24"/>
          <w:szCs w:val="24"/>
        </w:rPr>
        <w:t>难点分析及相关的合理化建议</w:t>
      </w:r>
      <w:bookmarkEnd w:id="25"/>
    </w:p>
    <w:p w14:paraId="5C929B7F">
      <w:pPr>
        <w:pStyle w:val="4"/>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CAD6595">
      <w:pPr>
        <w:pStyle w:val="4"/>
        <w:numPr>
          <w:ilvl w:val="0"/>
          <w:numId w:val="0"/>
        </w:numPr>
        <w:ind w:leftChars="0"/>
        <w:jc w:val="center"/>
        <w:rPr>
          <w:rFonts w:hint="default" w:ascii="黑体" w:eastAsia="黑体"/>
          <w:b w:val="0"/>
          <w:sz w:val="24"/>
          <w:szCs w:val="24"/>
          <w:lang w:val="en-US" w:eastAsia="zh-CN"/>
        </w:rPr>
      </w:pPr>
      <w:bookmarkStart w:id="26" w:name="_Toc81899435"/>
      <w:r>
        <w:rPr>
          <w:rFonts w:hint="eastAsia" w:ascii="黑体" w:eastAsia="黑体"/>
          <w:b w:val="0"/>
          <w:sz w:val="24"/>
          <w:szCs w:val="24"/>
          <w:lang w:val="en-US" w:eastAsia="zh-CN"/>
        </w:rPr>
        <w:t>七</w:t>
      </w:r>
      <w:bookmarkEnd w:id="26"/>
      <w:r>
        <w:rPr>
          <w:rFonts w:hint="eastAsia" w:ascii="黑体" w:eastAsia="黑体"/>
          <w:b w:val="0"/>
          <w:sz w:val="24"/>
          <w:szCs w:val="24"/>
          <w:lang w:val="en-US" w:eastAsia="zh-CN"/>
        </w:rPr>
        <w:t>、</w:t>
      </w:r>
      <w:r>
        <w:rPr>
          <w:rFonts w:hint="eastAsia" w:cs="宋体"/>
          <w:sz w:val="24"/>
          <w:szCs w:val="24"/>
          <w:lang w:val="en-US" w:eastAsia="zh-CN"/>
        </w:rPr>
        <w:t>厨房环境</w:t>
      </w:r>
    </w:p>
    <w:p w14:paraId="0ECA25EF">
      <w:pPr>
        <w:pStyle w:val="4"/>
        <w:numPr>
          <w:ilvl w:val="0"/>
          <w:numId w:val="0"/>
        </w:numPr>
        <w:ind w:leftChars="0"/>
        <w:jc w:val="center"/>
        <w:rPr>
          <w:rFonts w:hint="eastAsia"/>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厨房环境</w:t>
      </w:r>
      <w:r>
        <w:rPr>
          <w:rFonts w:hint="eastAsia" w:ascii="Times New Roman" w:hAnsi="Times New Roman" w:eastAsia="宋体" w:cs="Times New Roman"/>
          <w:b/>
          <w:bCs/>
          <w:color w:val="FF0000"/>
          <w:sz w:val="24"/>
          <w:szCs w:val="24"/>
          <w:lang w:eastAsia="zh-CN"/>
        </w:rPr>
        <w:t>”的要求提供相关的文件。）</w:t>
      </w:r>
      <w:bookmarkStart w:id="27" w:name="_Toc81899436"/>
    </w:p>
    <w:p w14:paraId="574317ED">
      <w:pPr>
        <w:pStyle w:val="4"/>
        <w:numPr>
          <w:ilvl w:val="0"/>
          <w:numId w:val="14"/>
        </w:numPr>
        <w:ind w:left="1260" w:leftChars="0" w:firstLineChars="0"/>
        <w:jc w:val="center"/>
        <w:rPr>
          <w:rFonts w:hint="eastAsia" w:ascii="黑体" w:eastAsia="黑体"/>
          <w:b w:val="0"/>
          <w:sz w:val="24"/>
          <w:szCs w:val="24"/>
        </w:rPr>
      </w:pPr>
      <w:r>
        <w:rPr>
          <w:rFonts w:hint="eastAsia" w:ascii="黑体" w:eastAsia="黑体"/>
          <w:b w:val="0"/>
          <w:sz w:val="24"/>
          <w:szCs w:val="24"/>
          <w:lang w:val="en-US" w:eastAsia="zh-CN"/>
        </w:rPr>
        <w:t>安全管理方案</w:t>
      </w:r>
    </w:p>
    <w:p w14:paraId="093B8531">
      <w:pPr>
        <w:rPr>
          <w:rFonts w:hint="eastAsia"/>
        </w:rPr>
      </w:pPr>
      <w:r>
        <w:rPr>
          <w:rFonts w:hint="eastAsia" w:ascii="Times New Roman" w:hAnsi="Times New Roman" w:eastAsia="宋体" w:cs="Times New Roman"/>
          <w:b/>
          <w:bCs/>
          <w:color w:val="FF0000"/>
          <w:kern w:val="2"/>
          <w:sz w:val="24"/>
          <w:szCs w:val="24"/>
          <w:lang w:val="en-US" w:eastAsia="zh-CN" w:bidi="ar-SA"/>
        </w:rPr>
        <w:t>（特别提示：投标人须按本遴选文件“关键信息”的“评标信息”中“安全管理方案”的要求提供相关的文件。）</w:t>
      </w:r>
    </w:p>
    <w:p w14:paraId="6A9C9895">
      <w:pPr>
        <w:pStyle w:val="4"/>
        <w:numPr>
          <w:ilvl w:val="0"/>
          <w:numId w:val="14"/>
        </w:numPr>
        <w:ind w:left="1260" w:leftChars="0" w:firstLineChars="0"/>
        <w:jc w:val="center"/>
        <w:rPr>
          <w:rFonts w:hint="eastAsia" w:ascii="黑体" w:eastAsia="黑体"/>
          <w:b w:val="0"/>
          <w:sz w:val="24"/>
          <w:szCs w:val="24"/>
        </w:rPr>
      </w:pPr>
      <w:r>
        <w:rPr>
          <w:rFonts w:hint="eastAsia" w:ascii="黑体" w:eastAsia="黑体"/>
          <w:b w:val="0"/>
          <w:sz w:val="24"/>
          <w:szCs w:val="24"/>
          <w:lang w:val="en-US" w:eastAsia="zh-CN"/>
        </w:rPr>
        <w:t>拟安排的项目主要团队成员（主要技术人员）情况</w:t>
      </w:r>
    </w:p>
    <w:p w14:paraId="7BC581E9">
      <w:pPr>
        <w:pStyle w:val="4"/>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拟安排的项目主要团队成员（主要技术人员）情况</w:t>
      </w:r>
      <w:r>
        <w:rPr>
          <w:rFonts w:hint="eastAsia" w:ascii="Times New Roman" w:hAnsi="Times New Roman" w:eastAsia="宋体" w:cs="Times New Roman"/>
          <w:b/>
          <w:bCs/>
          <w:color w:val="FF0000"/>
          <w:sz w:val="24"/>
          <w:szCs w:val="24"/>
          <w:lang w:eastAsia="zh-CN"/>
        </w:rPr>
        <w:t>”的要求提供相关的文件。）</w:t>
      </w:r>
    </w:p>
    <w:p w14:paraId="2EB89273">
      <w:pPr>
        <w:rPr>
          <w:rFonts w:hint="eastAsia"/>
          <w:lang w:eastAsia="zh-CN"/>
        </w:rPr>
      </w:pPr>
    </w:p>
    <w:p w14:paraId="3CD39B20">
      <w:pPr>
        <w:pStyle w:val="4"/>
        <w:numPr>
          <w:ilvl w:val="0"/>
          <w:numId w:val="14"/>
        </w:numPr>
        <w:ind w:left="1260" w:leftChars="0" w:firstLineChars="0"/>
        <w:jc w:val="center"/>
        <w:rPr>
          <w:rFonts w:hint="default" w:ascii="黑体" w:eastAsia="黑体"/>
          <w:b w:val="0"/>
          <w:sz w:val="24"/>
          <w:szCs w:val="24"/>
          <w:lang w:val="en-US" w:eastAsia="zh-CN"/>
        </w:rPr>
      </w:pPr>
      <w:r>
        <w:rPr>
          <w:rFonts w:hint="eastAsia" w:ascii="黑体" w:eastAsia="黑体"/>
          <w:b w:val="0"/>
          <w:sz w:val="24"/>
          <w:szCs w:val="24"/>
          <w:lang w:val="en-US" w:eastAsia="zh-CN"/>
        </w:rPr>
        <w:t>投标人通过相关认证情况</w:t>
      </w:r>
    </w:p>
    <w:p w14:paraId="7EDB1FA5">
      <w:pPr>
        <w:pStyle w:val="4"/>
        <w:numPr>
          <w:ilvl w:val="0"/>
          <w:numId w:val="0"/>
        </w:numPr>
        <w:jc w:val="both"/>
        <w:rPr>
          <w:rFonts w:hint="eastAsia"/>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投标人通过相关认证情况</w:t>
      </w:r>
      <w:r>
        <w:rPr>
          <w:rFonts w:hint="eastAsia" w:ascii="Times New Roman" w:hAnsi="Times New Roman" w:eastAsia="宋体" w:cs="Times New Roman"/>
          <w:b/>
          <w:bCs/>
          <w:color w:val="FF0000"/>
          <w:sz w:val="24"/>
          <w:szCs w:val="24"/>
          <w:lang w:eastAsia="zh-CN"/>
        </w:rPr>
        <w:t>”的要求提供相关的文件。）</w:t>
      </w:r>
    </w:p>
    <w:p w14:paraId="6E742E8F">
      <w:pPr>
        <w:pStyle w:val="4"/>
        <w:numPr>
          <w:ilvl w:val="0"/>
          <w:numId w:val="14"/>
        </w:numPr>
        <w:ind w:left="1260" w:leftChars="0" w:firstLineChars="0"/>
        <w:jc w:val="center"/>
        <w:rPr>
          <w:rFonts w:hint="eastAsia" w:ascii="黑体" w:eastAsia="黑体"/>
          <w:b w:val="0"/>
          <w:sz w:val="24"/>
          <w:szCs w:val="24"/>
        </w:rPr>
      </w:pPr>
      <w:r>
        <w:rPr>
          <w:rFonts w:hint="eastAsia" w:ascii="黑体" w:eastAsia="黑体"/>
          <w:b w:val="0"/>
          <w:sz w:val="24"/>
          <w:szCs w:val="24"/>
          <w:lang w:val="en-US" w:eastAsia="zh-CN"/>
        </w:rPr>
        <w:t>同类业绩</w:t>
      </w:r>
    </w:p>
    <w:p w14:paraId="74347F87">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kern w:val="2"/>
          <w:sz w:val="24"/>
          <w:szCs w:val="24"/>
          <w:lang w:val="en-US" w:eastAsia="zh-CN" w:bidi="ar-SA"/>
        </w:rPr>
        <w:t>”中“同类业绩”</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76FCD47">
      <w:pPr>
        <w:rPr>
          <w:rFonts w:hint="eastAsia"/>
        </w:rPr>
      </w:pPr>
    </w:p>
    <w:p w14:paraId="0155389B">
      <w:pPr>
        <w:numPr>
          <w:ilvl w:val="0"/>
          <w:numId w:val="14"/>
        </w:numPr>
        <w:ind w:left="1260" w:leftChars="0" w:firstLine="0" w:firstLineChars="0"/>
        <w:jc w:val="center"/>
        <w:rPr>
          <w:rFonts w:hint="eastAsia" w:ascii="黑体" w:hAnsi="宋体" w:eastAsia="黑体" w:cs="Times New Roman"/>
          <w:b w:val="0"/>
          <w:bCs/>
          <w:kern w:val="2"/>
          <w:sz w:val="24"/>
          <w:szCs w:val="24"/>
          <w:lang w:val="en-US" w:eastAsia="zh-CN" w:bidi="ar-SA"/>
        </w:rPr>
      </w:pPr>
      <w:r>
        <w:rPr>
          <w:rFonts w:hint="eastAsia" w:ascii="黑体" w:hAnsi="宋体" w:eastAsia="黑体" w:cs="Times New Roman"/>
          <w:b w:val="0"/>
          <w:bCs/>
          <w:kern w:val="2"/>
          <w:sz w:val="24"/>
          <w:szCs w:val="24"/>
          <w:lang w:val="en-US" w:eastAsia="zh-CN" w:bidi="ar-SA"/>
        </w:rPr>
        <w:t>公众责任险</w:t>
      </w:r>
    </w:p>
    <w:p w14:paraId="7932DC9C">
      <w:pPr>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（特别提示：投标人须按本遴选文件“关键信息”的“评标信息”中“</w:t>
      </w:r>
      <w:r>
        <w:rPr>
          <w:rFonts w:hint="eastAsia" w:ascii="Times New Roman" w:hAnsi="Times New Roman" w:eastAsia="宋体" w:cs="Times New Roman"/>
          <w:b/>
          <w:bCs/>
          <w:color w:val="FF0000"/>
          <w:sz w:val="24"/>
          <w:szCs w:val="24"/>
          <w:lang w:val="en-US" w:eastAsia="zh-CN"/>
        </w:rPr>
        <w:t>公众责任险</w:t>
      </w:r>
      <w:r>
        <w:rPr>
          <w:rFonts w:hint="default" w:ascii="Times New Roman" w:hAnsi="Times New Roman" w:eastAsia="宋体" w:cs="Times New Roman"/>
          <w:b/>
          <w:bCs/>
          <w:color w:val="FF0000"/>
          <w:sz w:val="24"/>
          <w:szCs w:val="24"/>
          <w:lang w:val="en-US" w:eastAsia="zh-CN"/>
        </w:rPr>
        <w:t>”的要求提供相关的文件。）</w:t>
      </w:r>
    </w:p>
    <w:p w14:paraId="2B83234F">
      <w:pPr>
        <w:rPr>
          <w:rFonts w:hint="eastAsia"/>
        </w:rPr>
      </w:pPr>
    </w:p>
    <w:bookmarkEnd w:id="27"/>
    <w:p w14:paraId="4BB65DD1">
      <w:pPr>
        <w:numPr>
          <w:ilvl w:val="0"/>
          <w:numId w:val="14"/>
        </w:numPr>
        <w:ind w:left="1260" w:leftChars="0" w:firstLine="0" w:firstLineChars="0"/>
        <w:jc w:val="center"/>
        <w:rPr>
          <w:rFonts w:hint="default" w:ascii="黑体" w:hAnsi="宋体" w:eastAsia="黑体" w:cs="Times New Roman"/>
          <w:b w:val="0"/>
          <w:bCs/>
          <w:kern w:val="2"/>
          <w:sz w:val="24"/>
          <w:szCs w:val="24"/>
          <w:lang w:val="en-US" w:eastAsia="zh-CN" w:bidi="ar-SA"/>
        </w:rPr>
      </w:pPr>
      <w:r>
        <w:rPr>
          <w:rFonts w:hint="eastAsia" w:ascii="黑体" w:hAnsi="宋体" w:eastAsia="黑体" w:cs="Times New Roman"/>
          <w:b w:val="0"/>
          <w:bCs/>
          <w:kern w:val="2"/>
          <w:sz w:val="24"/>
          <w:szCs w:val="24"/>
          <w:lang w:val="en-US" w:eastAsia="zh-CN" w:bidi="ar-SA"/>
        </w:rPr>
        <w:t>食品安全责任保险</w:t>
      </w:r>
    </w:p>
    <w:p w14:paraId="4CEF9F35">
      <w:pPr>
        <w:rPr>
          <w:rFonts w:hint="eastAsia" w:ascii="Times New Roman" w:hAnsi="Times New Roman" w:eastAsia="宋体" w:cs="Times New Roman"/>
          <w:b/>
          <w:bCs/>
          <w:color w:val="FF0000"/>
          <w:sz w:val="24"/>
          <w:szCs w:val="24"/>
          <w:lang w:val="en-US" w:eastAsia="zh-CN"/>
        </w:rPr>
      </w:pPr>
      <w:r>
        <w:rPr>
          <w:rFonts w:hint="eastAsia" w:ascii="Times New Roman" w:hAnsi="Times New Roman" w:eastAsia="宋体" w:cs="Times New Roman"/>
          <w:b/>
          <w:bCs/>
          <w:color w:val="FF0000"/>
          <w:sz w:val="24"/>
          <w:szCs w:val="24"/>
          <w:lang w:val="en-US" w:eastAsia="zh-CN"/>
        </w:rPr>
        <w:t>特别提示：投标人须按本遴选文件“关键信息”的“评标信息”中“食品安全责任保险”的要求提供相关的文件。）</w:t>
      </w:r>
    </w:p>
    <w:p w14:paraId="7DBEB9BE">
      <w:pPr>
        <w:keepNext/>
        <w:keepLines/>
        <w:numPr>
          <w:ilvl w:val="0"/>
          <w:numId w:val="14"/>
        </w:numPr>
        <w:adjustRightInd w:val="0"/>
        <w:spacing w:before="260" w:after="260"/>
        <w:ind w:left="1260" w:leftChars="0" w:firstLine="0" w:firstLineChars="0"/>
        <w:jc w:val="center"/>
        <w:textAlignment w:val="baseline"/>
        <w:outlineLvl w:val="1"/>
        <w:rPr>
          <w:rFonts w:hint="eastAsia" w:ascii="Times New Roman" w:hAnsi="Times New Roman" w:eastAsia="宋体" w:cs="Times New Roman"/>
          <w:b/>
          <w:bCs/>
          <w:kern w:val="0"/>
          <w:sz w:val="24"/>
          <w:szCs w:val="24"/>
          <w:lang w:val="en-US" w:eastAsia="zh-CN"/>
        </w:rPr>
      </w:pPr>
      <w:r>
        <w:rPr>
          <w:rFonts w:hint="eastAsia" w:ascii="Times New Roman" w:hAnsi="Times New Roman" w:eastAsia="宋体" w:cs="Times New Roman"/>
          <w:b/>
          <w:bCs/>
          <w:kern w:val="0"/>
          <w:sz w:val="24"/>
          <w:szCs w:val="24"/>
          <w:lang w:val="en-US" w:eastAsia="zh-CN"/>
        </w:rPr>
        <w:t>服务网点</w:t>
      </w:r>
    </w:p>
    <w:p w14:paraId="155128B8">
      <w:pPr>
        <w:keepNext/>
        <w:keepLines/>
        <w:numPr>
          <w:ilvl w:val="0"/>
          <w:numId w:val="0"/>
        </w:numPr>
        <w:adjustRightInd w:val="0"/>
        <w:spacing w:before="260" w:after="260"/>
        <w:jc w:val="both"/>
        <w:textAlignment w:val="baseline"/>
        <w:outlineLvl w:val="1"/>
        <w:rPr>
          <w:rFonts w:hint="eastAsia" w:ascii="Times New Roman" w:hAnsi="Times New Roman" w:eastAsia="宋体" w:cs="Times New Roman"/>
          <w:b/>
          <w:bCs/>
          <w:color w:val="FF0000"/>
          <w:sz w:val="24"/>
          <w:szCs w:val="24"/>
          <w:lang w:val="zh-CN" w:eastAsia="zh-CN"/>
        </w:rPr>
      </w:pPr>
      <w:r>
        <w:rPr>
          <w:rFonts w:hint="eastAsia" w:ascii="Times New Roman" w:hAnsi="Times New Roman" w:eastAsia="宋体" w:cs="Times New Roman"/>
          <w:b/>
          <w:bCs/>
          <w:color w:val="FF0000"/>
          <w:sz w:val="24"/>
          <w:szCs w:val="24"/>
          <w:lang w:val="zh-CN" w:eastAsia="zh-CN"/>
        </w:rPr>
        <w:t>特别提示：投标人须按本遴选文件“关键信息”的“评标信息”中“</w:t>
      </w:r>
      <w:r>
        <w:rPr>
          <w:rFonts w:hint="eastAsia" w:ascii="Times New Roman" w:hAnsi="Times New Roman" w:eastAsia="宋体" w:cs="Times New Roman"/>
          <w:b/>
          <w:bCs/>
          <w:color w:val="FF0000"/>
          <w:sz w:val="24"/>
          <w:szCs w:val="24"/>
          <w:lang w:val="en-US" w:eastAsia="zh-CN"/>
        </w:rPr>
        <w:t>服务网点</w:t>
      </w:r>
      <w:r>
        <w:rPr>
          <w:rFonts w:hint="eastAsia" w:ascii="Times New Roman" w:hAnsi="Times New Roman" w:eastAsia="宋体" w:cs="Times New Roman"/>
          <w:b/>
          <w:bCs/>
          <w:color w:val="FF0000"/>
          <w:sz w:val="24"/>
          <w:szCs w:val="24"/>
          <w:lang w:val="zh-CN" w:eastAsia="zh-CN"/>
        </w:rPr>
        <w:t>”的要求提供相关的文件。）</w:t>
      </w:r>
    </w:p>
    <w:p w14:paraId="5E2DE60F">
      <w:pPr>
        <w:keepNext/>
        <w:keepLines/>
        <w:numPr>
          <w:ilvl w:val="0"/>
          <w:numId w:val="14"/>
        </w:numPr>
        <w:adjustRightInd w:val="0"/>
        <w:spacing w:before="260" w:after="260"/>
        <w:ind w:left="1260" w:leftChars="0" w:firstLine="0" w:firstLineChars="0"/>
        <w:jc w:val="center"/>
        <w:textAlignment w:val="baseline"/>
        <w:outlineLvl w:val="1"/>
        <w:rPr>
          <w:rFonts w:hint="eastAsia" w:ascii="Times New Roman" w:hAnsi="Times New Roman" w:eastAsia="宋体" w:cs="Times New Roman"/>
          <w:b/>
          <w:bCs/>
          <w:kern w:val="0"/>
          <w:sz w:val="24"/>
          <w:szCs w:val="24"/>
          <w:lang w:val="en-US" w:eastAsia="zh-CN"/>
        </w:rPr>
      </w:pPr>
      <w:r>
        <w:rPr>
          <w:rFonts w:hint="eastAsia" w:ascii="Times New Roman" w:hAnsi="Times New Roman" w:eastAsia="宋体" w:cs="Times New Roman"/>
          <w:b/>
          <w:bCs/>
          <w:kern w:val="0"/>
          <w:sz w:val="24"/>
          <w:szCs w:val="24"/>
          <w:lang w:val="en-US" w:eastAsia="zh-CN"/>
        </w:rPr>
        <w:t>供应链优势</w:t>
      </w:r>
    </w:p>
    <w:p w14:paraId="13C5042B">
      <w:pPr>
        <w:keepNext/>
        <w:keepLines/>
        <w:numPr>
          <w:ilvl w:val="0"/>
          <w:numId w:val="0"/>
        </w:numPr>
        <w:adjustRightInd w:val="0"/>
        <w:spacing w:before="260" w:after="260"/>
        <w:jc w:val="both"/>
        <w:textAlignment w:val="baseline"/>
        <w:outlineLvl w:val="1"/>
        <w:rPr>
          <w:rFonts w:hint="eastAsia" w:ascii="宋体" w:hAnsi="宋体" w:eastAsia="宋体" w:cs="Times New Roman"/>
          <w:b/>
          <w:bCs/>
          <w:sz w:val="24"/>
          <w:szCs w:val="20"/>
        </w:rPr>
      </w:pPr>
      <w:r>
        <w:rPr>
          <w:rFonts w:hint="eastAsia" w:ascii="Times New Roman" w:hAnsi="Times New Roman" w:eastAsia="宋体" w:cs="Times New Roman"/>
          <w:b/>
          <w:bCs/>
          <w:color w:val="FF0000"/>
          <w:sz w:val="24"/>
          <w:szCs w:val="24"/>
          <w:lang w:val="zh-CN" w:eastAsia="zh-CN"/>
        </w:rPr>
        <w:t>特别提示：投标人须按本遴选文件“关键信息”的“评标信息”中“</w:t>
      </w:r>
      <w:r>
        <w:rPr>
          <w:rFonts w:hint="eastAsia" w:ascii="Times New Roman" w:hAnsi="Times New Roman" w:eastAsia="宋体" w:cs="Times New Roman"/>
          <w:b/>
          <w:bCs/>
          <w:color w:val="FF0000"/>
          <w:sz w:val="24"/>
          <w:szCs w:val="24"/>
          <w:lang w:val="en-US" w:eastAsia="zh-CN"/>
        </w:rPr>
        <w:t>供应链优势</w:t>
      </w:r>
      <w:r>
        <w:rPr>
          <w:rFonts w:hint="eastAsia" w:ascii="Times New Roman" w:hAnsi="Times New Roman" w:eastAsia="宋体" w:cs="Times New Roman"/>
          <w:b/>
          <w:bCs/>
          <w:color w:val="FF0000"/>
          <w:sz w:val="24"/>
          <w:szCs w:val="24"/>
          <w:lang w:val="zh-CN" w:eastAsia="zh-CN"/>
        </w:rPr>
        <w:t>”的要求提供相关的文件。）</w:t>
      </w: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AD9DCA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0EA246D2">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56284485">
      <w:pPr>
        <w:rPr>
          <w:rFonts w:hint="eastAsia" w:ascii="宋体" w:hAnsi="宋体" w:eastAsia="宋体" w:cs="宋体"/>
          <w:b/>
          <w:bCs/>
          <w:szCs w:val="21"/>
        </w:rPr>
      </w:pPr>
    </w:p>
    <w:p w14:paraId="582976CC">
      <w:pPr>
        <w:rPr>
          <w:rFonts w:hint="eastAsia" w:ascii="宋体" w:hAnsi="宋体" w:eastAsia="宋体" w:cs="宋体"/>
          <w:b/>
          <w:bCs/>
          <w:szCs w:val="21"/>
        </w:rPr>
      </w:pPr>
      <w:r>
        <w:rPr>
          <w:rFonts w:hint="eastAsia" w:ascii="宋体" w:hAnsi="宋体" w:eastAsia="宋体" w:cs="宋体"/>
          <w:b/>
          <w:bCs/>
          <w:szCs w:val="21"/>
        </w:rPr>
        <w:t>甲方：</w:t>
      </w:r>
    </w:p>
    <w:p w14:paraId="53F1B6A5">
      <w:pPr>
        <w:rPr>
          <w:rFonts w:hint="eastAsia" w:ascii="宋体" w:hAnsi="宋体" w:eastAsia="宋体" w:cs="宋体"/>
          <w:szCs w:val="21"/>
        </w:rPr>
      </w:pPr>
      <w:r>
        <w:rPr>
          <w:rFonts w:hint="eastAsia" w:ascii="宋体" w:hAnsi="宋体" w:eastAsia="宋体" w:cs="宋体"/>
          <w:szCs w:val="21"/>
        </w:rPr>
        <w:t>地址：</w:t>
      </w:r>
    </w:p>
    <w:p w14:paraId="6F7DEB20">
      <w:pPr>
        <w:rPr>
          <w:rFonts w:hint="eastAsia" w:ascii="宋体" w:hAnsi="宋体" w:eastAsia="宋体" w:cs="宋体"/>
          <w:szCs w:val="21"/>
        </w:rPr>
      </w:pPr>
      <w:r>
        <w:rPr>
          <w:rFonts w:hint="eastAsia" w:ascii="宋体" w:hAnsi="宋体" w:eastAsia="宋体" w:cs="宋体"/>
          <w:szCs w:val="21"/>
        </w:rPr>
        <w:t xml:space="preserve">联系人：                          </w:t>
      </w:r>
    </w:p>
    <w:p w14:paraId="12E9ACB5">
      <w:pPr>
        <w:rPr>
          <w:rFonts w:hint="eastAsia" w:ascii="宋体" w:hAnsi="宋体" w:eastAsia="宋体" w:cs="宋体"/>
          <w:b/>
          <w:bCs/>
          <w:szCs w:val="21"/>
        </w:rPr>
      </w:pPr>
      <w:r>
        <w:rPr>
          <w:rFonts w:hint="eastAsia" w:ascii="宋体" w:hAnsi="宋体" w:eastAsia="宋体" w:cs="宋体"/>
          <w:szCs w:val="21"/>
        </w:rPr>
        <w:t>联系电话：</w:t>
      </w:r>
    </w:p>
    <w:p w14:paraId="74827532">
      <w:pPr>
        <w:rPr>
          <w:rFonts w:hint="eastAsia" w:ascii="宋体" w:hAnsi="宋体" w:eastAsia="宋体" w:cs="宋体"/>
          <w:b/>
          <w:bCs/>
          <w:szCs w:val="21"/>
        </w:rPr>
      </w:pPr>
      <w:r>
        <w:rPr>
          <w:rFonts w:hint="eastAsia" w:ascii="宋体" w:hAnsi="宋体" w:eastAsia="宋体" w:cs="宋体"/>
          <w:b/>
          <w:bCs/>
          <w:szCs w:val="21"/>
        </w:rPr>
        <w:t xml:space="preserve">   </w:t>
      </w:r>
    </w:p>
    <w:p w14:paraId="43D97DD6">
      <w:pPr>
        <w:rPr>
          <w:rFonts w:hint="eastAsia" w:ascii="宋体" w:hAnsi="宋体" w:eastAsia="宋体" w:cs="宋体"/>
          <w:b/>
          <w:bCs/>
          <w:szCs w:val="21"/>
        </w:rPr>
      </w:pPr>
      <w:r>
        <w:rPr>
          <w:rFonts w:hint="eastAsia" w:ascii="宋体" w:hAnsi="宋体" w:eastAsia="宋体" w:cs="宋体"/>
          <w:b/>
          <w:bCs/>
          <w:szCs w:val="21"/>
        </w:rPr>
        <w:t>乙方：</w:t>
      </w:r>
    </w:p>
    <w:p w14:paraId="00939B47">
      <w:pPr>
        <w:rPr>
          <w:rFonts w:hint="eastAsia" w:ascii="宋体" w:hAnsi="宋体" w:eastAsia="宋体" w:cs="宋体"/>
          <w:szCs w:val="21"/>
        </w:rPr>
      </w:pPr>
      <w:r>
        <w:rPr>
          <w:rFonts w:hint="eastAsia" w:ascii="宋体" w:hAnsi="宋体" w:eastAsia="宋体" w:cs="宋体"/>
          <w:szCs w:val="21"/>
        </w:rPr>
        <w:t>地址：</w:t>
      </w:r>
    </w:p>
    <w:p w14:paraId="4397E43C">
      <w:pPr>
        <w:rPr>
          <w:rFonts w:hint="eastAsia" w:ascii="宋体" w:hAnsi="宋体" w:eastAsia="宋体" w:cs="宋体"/>
          <w:szCs w:val="21"/>
        </w:rPr>
      </w:pPr>
      <w:r>
        <w:rPr>
          <w:rFonts w:hint="eastAsia" w:ascii="宋体" w:hAnsi="宋体" w:eastAsia="宋体" w:cs="宋体"/>
          <w:szCs w:val="21"/>
        </w:rPr>
        <w:t xml:space="preserve">联系人：                          </w:t>
      </w:r>
    </w:p>
    <w:p w14:paraId="4C586D97">
      <w:pPr>
        <w:rPr>
          <w:rFonts w:hint="eastAsia" w:ascii="宋体" w:hAnsi="宋体" w:eastAsia="宋体" w:cs="宋体"/>
          <w:b/>
          <w:bCs/>
          <w:szCs w:val="21"/>
        </w:rPr>
      </w:pPr>
      <w:r>
        <w:rPr>
          <w:rFonts w:hint="eastAsia" w:ascii="宋体" w:hAnsi="宋体" w:eastAsia="宋体" w:cs="宋体"/>
          <w:szCs w:val="21"/>
        </w:rPr>
        <w:t>联系电话：</w:t>
      </w:r>
    </w:p>
    <w:p w14:paraId="54D53767">
      <w:pPr>
        <w:rPr>
          <w:rFonts w:hint="eastAsia" w:ascii="宋体" w:hAnsi="宋体" w:eastAsia="宋体" w:cs="宋体"/>
          <w:szCs w:val="21"/>
        </w:rPr>
      </w:pPr>
      <w:r>
        <w:rPr>
          <w:rFonts w:hint="eastAsia" w:ascii="宋体" w:hAnsi="宋体" w:eastAsia="宋体" w:cs="宋体"/>
          <w:b/>
          <w:bCs/>
          <w:szCs w:val="21"/>
        </w:rPr>
        <w:t xml:space="preserve">                      </w:t>
      </w:r>
    </w:p>
    <w:p w14:paraId="616FE22D">
      <w:pPr>
        <w:rPr>
          <w:rFonts w:hint="eastAsia" w:ascii="宋体" w:hAnsi="宋体" w:eastAsia="宋体" w:cs="宋体"/>
          <w:szCs w:val="21"/>
        </w:rPr>
      </w:pPr>
    </w:p>
    <w:p w14:paraId="6CD57F11">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6BF82F4">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2A8313B4">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C78378B">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1D906FE5">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05A09F0B">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w:t>
      </w:r>
      <w:r>
        <w:rPr>
          <w:rFonts w:hint="eastAsia" w:ascii="宋体" w:hAnsi="宋体" w:eastAsia="宋体" w:cs="宋体"/>
          <w:szCs w:val="21"/>
          <w:highlight w:val="yellow"/>
          <w:lang w:val="en-US" w:eastAsia="zh-CN"/>
        </w:rPr>
        <w:t>食材、人工</w:t>
      </w:r>
      <w:r>
        <w:rPr>
          <w:rFonts w:hint="eastAsia" w:ascii="宋体" w:hAnsi="宋体" w:eastAsia="宋体" w:cs="宋体"/>
          <w:szCs w:val="21"/>
          <w:highlight w:val="yellow"/>
        </w:rPr>
        <w:t>、车辆</w:t>
      </w:r>
      <w:r>
        <w:rPr>
          <w:rFonts w:hint="eastAsia" w:ascii="宋体" w:hAnsi="宋体" w:eastAsia="宋体" w:cs="宋体"/>
          <w:highlight w:val="yellow"/>
        </w:rPr>
        <w:t>等，</w:t>
      </w:r>
      <w:r>
        <w:rPr>
          <w:rFonts w:hint="eastAsia" w:ascii="宋体" w:hAnsi="宋体" w:eastAsia="宋体" w:cs="宋体"/>
        </w:rPr>
        <w:t>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C919323">
      <w:pPr>
        <w:pStyle w:val="7"/>
        <w:rPr>
          <w:rFonts w:hint="eastAsia" w:ascii="宋体" w:hAnsi="宋体" w:eastAsia="宋体" w:cs="宋体"/>
          <w:szCs w:val="21"/>
        </w:rPr>
      </w:pPr>
      <w:r>
        <w:rPr>
          <w:rFonts w:hint="eastAsia" w:ascii="宋体" w:hAnsi="宋体" w:eastAsia="宋体" w:cs="宋体"/>
          <w:szCs w:val="21"/>
        </w:rPr>
        <w:t>支付方式：</w:t>
      </w:r>
      <w:r>
        <w:rPr>
          <w:rFonts w:hint="eastAsia" w:ascii="宋体" w:hAnsi="宋体" w:cs="宋体"/>
          <w:szCs w:val="21"/>
          <w:highlight w:val="yellow"/>
          <w:lang w:val="en-US" w:eastAsia="zh-CN"/>
        </w:rPr>
        <w:t>月结</w:t>
      </w:r>
      <w:r>
        <w:rPr>
          <w:rFonts w:hint="eastAsia" w:ascii="宋体" w:hAnsi="宋体" w:eastAsia="宋体" w:cs="宋体"/>
          <w:szCs w:val="21"/>
          <w:highlight w:val="yellow"/>
        </w:rPr>
        <w:t>支付</w:t>
      </w:r>
      <w:r>
        <w:rPr>
          <w:rFonts w:hint="eastAsia" w:ascii="宋体" w:hAnsi="宋体" w:eastAsia="宋体" w:cs="宋体"/>
          <w:szCs w:val="21"/>
        </w:rPr>
        <w:t>。</w:t>
      </w:r>
    </w:p>
    <w:p w14:paraId="236F9456">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1C2F68F">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059E827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1C4F988A">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486B056">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0227A827">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25737668">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5AF58E21">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29792478">
      <w:pPr>
        <w:ind w:firstLine="420" w:firstLineChars="200"/>
        <w:rPr>
          <w:rFonts w:hint="eastAsia" w:ascii="宋体" w:hAnsi="宋体" w:eastAsia="宋体" w:cs="宋体"/>
          <w:szCs w:val="21"/>
        </w:rPr>
      </w:pPr>
      <w:r>
        <w:rPr>
          <w:rFonts w:hint="eastAsia" w:ascii="宋体" w:hAnsi="宋体" w:eastAsia="宋体" w:cs="宋体"/>
          <w:szCs w:val="21"/>
        </w:rPr>
        <w:t>3、</w:t>
      </w:r>
    </w:p>
    <w:p w14:paraId="78AB23C3">
      <w:pPr>
        <w:ind w:firstLine="420" w:firstLineChars="200"/>
        <w:rPr>
          <w:rFonts w:hint="eastAsia" w:ascii="宋体" w:hAnsi="宋体" w:eastAsia="宋体" w:cs="宋体"/>
          <w:szCs w:val="21"/>
        </w:rPr>
      </w:pPr>
      <w:r>
        <w:rPr>
          <w:rFonts w:hint="eastAsia" w:ascii="宋体" w:hAnsi="宋体" w:eastAsia="宋体" w:cs="宋体"/>
          <w:szCs w:val="21"/>
        </w:rPr>
        <w:t>4、</w:t>
      </w:r>
    </w:p>
    <w:p w14:paraId="168ED236">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2A3BFA3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w:t>
      </w:r>
      <w:r>
        <w:rPr>
          <w:rFonts w:hint="eastAsia" w:ascii="宋体" w:hAnsi="宋体" w:eastAsia="宋体" w:cs="宋体"/>
          <w:highlight w:val="yellow"/>
        </w:rPr>
        <w:t>都属于甲方的财产，</w:t>
      </w:r>
      <w:r>
        <w:rPr>
          <w:rFonts w:hint="eastAsia" w:ascii="宋体" w:hAnsi="宋体" w:eastAsia="宋体" w:cs="宋体"/>
          <w:szCs w:val="21"/>
          <w:highlight w:val="yellow"/>
        </w:rPr>
        <w:t>乙</w:t>
      </w:r>
      <w:r>
        <w:rPr>
          <w:rFonts w:hint="eastAsia" w:ascii="宋体" w:hAnsi="宋体" w:eastAsia="宋体" w:cs="宋体"/>
          <w:highlight w:val="yellow"/>
        </w:rPr>
        <w:t>方在提交给甲方之前应将上述资料进行整理归类和编制</w:t>
      </w:r>
      <w:r>
        <w:rPr>
          <w:rFonts w:hint="eastAsia" w:ascii="宋体" w:hAnsi="宋体" w:eastAsia="宋体" w:cs="宋体"/>
        </w:rPr>
        <w:t>索引。</w:t>
      </w:r>
    </w:p>
    <w:p w14:paraId="37A17E39">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1D848B0B">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B3873AA">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0159E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0624F84E">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0BB814E6">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7A79604">
      <w:pPr>
        <w:ind w:firstLine="422" w:firstLineChars="200"/>
        <w:rPr>
          <w:rFonts w:hint="eastAsia" w:ascii="宋体" w:hAnsi="宋体" w:eastAsia="宋体" w:cs="宋体"/>
          <w:b/>
          <w:bCs/>
          <w:szCs w:val="21"/>
        </w:rPr>
      </w:pPr>
      <w:r>
        <w:rPr>
          <w:rFonts w:hint="eastAsia" w:ascii="宋体" w:hAnsi="宋体" w:eastAsia="宋体" w:cs="宋体"/>
          <w:b/>
          <w:bCs/>
          <w:szCs w:val="21"/>
        </w:rPr>
        <w:t>第六条　</w:t>
      </w:r>
      <w:r>
        <w:rPr>
          <w:rFonts w:hint="eastAsia" w:ascii="宋体" w:hAnsi="宋体" w:eastAsia="宋体" w:cs="宋体"/>
          <w:b/>
          <w:bCs/>
          <w:szCs w:val="21"/>
          <w:highlight w:val="yellow"/>
        </w:rPr>
        <w:t>乙方的义务</w:t>
      </w:r>
    </w:p>
    <w:p w14:paraId="4719318A">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46C8A3B6">
      <w:pPr>
        <w:ind w:firstLine="420" w:firstLineChars="200"/>
        <w:rPr>
          <w:rFonts w:hint="eastAsia" w:ascii="宋体" w:hAnsi="宋体" w:eastAsia="宋体" w:cs="宋体"/>
          <w:szCs w:val="21"/>
          <w:highlight w:val="yellow"/>
        </w:rPr>
      </w:pPr>
      <w:r>
        <w:rPr>
          <w:rFonts w:hint="eastAsia" w:ascii="宋体" w:hAnsi="宋体" w:eastAsia="宋体" w:cs="宋体"/>
          <w:szCs w:val="21"/>
        </w:rPr>
        <w:t>2、负责组织项目的实施，</w:t>
      </w:r>
      <w:r>
        <w:rPr>
          <w:rFonts w:hint="eastAsia" w:ascii="宋体" w:hAnsi="宋体" w:eastAsia="宋体" w:cs="宋体"/>
          <w:szCs w:val="21"/>
          <w:highlight w:val="yellow"/>
        </w:rPr>
        <w:t>保证</w:t>
      </w:r>
      <w:r>
        <w:rPr>
          <w:rFonts w:hint="eastAsia" w:ascii="宋体" w:hAnsi="宋体" w:eastAsia="宋体" w:cs="宋体"/>
          <w:szCs w:val="21"/>
          <w:highlight w:val="yellow"/>
          <w:lang w:val="en-US" w:eastAsia="zh-CN"/>
        </w:rPr>
        <w:t>项目顺利进行。</w:t>
      </w:r>
    </w:p>
    <w:p w14:paraId="115642F9">
      <w:pPr>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、在履行合同期间或合同规定期限内，不得泄露与本合同规定业务活动有关的保密资料。</w:t>
      </w:r>
    </w:p>
    <w:p w14:paraId="7D5A0478">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737524BF">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7076DBF0">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55E437E">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41B0859">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73E2DB5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D48F923">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21CE08C6">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3、乙方在本项目服务过程中，有到现场勘察的权利。</w:t>
      </w:r>
    </w:p>
    <w:p w14:paraId="474CCB2F">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40557F01">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1169F099">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473B4B4A">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43C3410A">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667DF0B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92663C8">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53E32E5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0C844FB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第十一条  </w:t>
      </w:r>
      <w:r>
        <w:rPr>
          <w:rFonts w:hint="eastAsia" w:ascii="宋体" w:hAnsi="宋体" w:eastAsia="宋体" w:cs="宋体"/>
          <w:b/>
          <w:bCs/>
          <w:szCs w:val="21"/>
          <w:highlight w:val="yellow"/>
        </w:rPr>
        <w:t>人员要求</w:t>
      </w:r>
    </w:p>
    <w:p w14:paraId="6EC3B932">
      <w:pPr>
        <w:ind w:firstLine="420" w:firstLineChars="200"/>
        <w:rPr>
          <w:rFonts w:hint="eastAsia" w:ascii="宋体" w:hAnsi="宋体" w:eastAsia="宋体" w:cs="宋体"/>
          <w:szCs w:val="21"/>
        </w:rPr>
      </w:pPr>
      <w:r>
        <w:rPr>
          <w:rFonts w:hint="eastAsia" w:ascii="宋体" w:hAnsi="宋体" w:eastAsia="宋体" w:cs="宋体"/>
          <w:szCs w:val="21"/>
        </w:rPr>
        <w:t>1、本项目</w:t>
      </w:r>
      <w:r>
        <w:rPr>
          <w:rFonts w:hint="eastAsia" w:ascii="宋体" w:hAnsi="宋体" w:eastAsia="宋体" w:cs="宋体"/>
          <w:szCs w:val="21"/>
          <w:lang w:val="en-US" w:eastAsia="zh-CN"/>
        </w:rPr>
        <w:t>现场负责</w:t>
      </w:r>
      <w:r>
        <w:rPr>
          <w:rFonts w:hint="eastAsia" w:ascii="宋体" w:hAnsi="宋体" w:eastAsia="宋体" w:cs="宋体"/>
          <w:szCs w:val="21"/>
        </w:rPr>
        <w:t>人员具有</w:t>
      </w:r>
      <w:r>
        <w:rPr>
          <w:rFonts w:hint="eastAsia" w:ascii="宋体" w:hAnsi="宋体" w:eastAsia="宋体" w:cs="宋体"/>
          <w:szCs w:val="21"/>
          <w:lang w:val="en-US" w:eastAsia="zh-CN"/>
        </w:rPr>
        <w:t>专科或专科以上学历</w:t>
      </w:r>
      <w:r>
        <w:rPr>
          <w:rFonts w:hint="eastAsia" w:ascii="宋体" w:hAnsi="宋体" w:eastAsia="宋体" w:cs="宋体"/>
          <w:szCs w:val="21"/>
        </w:rPr>
        <w:t>。</w:t>
      </w:r>
    </w:p>
    <w:p w14:paraId="53A2D1B3">
      <w:pPr>
        <w:ind w:firstLine="420" w:firstLineChars="200"/>
        <w:rPr>
          <w:rFonts w:hint="eastAsia" w:ascii="宋体" w:hAnsi="宋体" w:eastAsia="宋体" w:cs="宋体"/>
          <w:szCs w:val="21"/>
        </w:rPr>
      </w:pPr>
      <w:r>
        <w:rPr>
          <w:rFonts w:hint="eastAsia" w:ascii="宋体" w:hAnsi="宋体" w:eastAsia="宋体" w:cs="宋体"/>
          <w:szCs w:val="21"/>
        </w:rPr>
        <w:t xml:space="preserve">2、 </w:t>
      </w:r>
      <w:r>
        <w:rPr>
          <w:rFonts w:hint="eastAsia" w:ascii="宋体" w:hAnsi="宋体" w:eastAsia="宋体" w:cs="宋体"/>
          <w:szCs w:val="21"/>
          <w:lang w:val="en-US" w:eastAsia="zh-CN"/>
        </w:rPr>
        <w:t>项目出品负责人具有专业厨师证书</w:t>
      </w:r>
      <w:r>
        <w:rPr>
          <w:rFonts w:hint="eastAsia" w:ascii="宋体" w:hAnsi="宋体" w:eastAsia="宋体" w:cs="宋体"/>
          <w:szCs w:val="21"/>
        </w:rPr>
        <w:t>。</w:t>
      </w:r>
    </w:p>
    <w:p w14:paraId="2D9B185D">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第十二条  </w:t>
      </w:r>
      <w:r>
        <w:rPr>
          <w:rFonts w:hint="eastAsia" w:ascii="宋体" w:hAnsi="宋体" w:eastAsia="宋体" w:cs="宋体"/>
          <w:b/>
          <w:bCs/>
          <w:szCs w:val="21"/>
          <w:highlight w:val="yellow"/>
        </w:rPr>
        <w:t>乙方服务工具要求</w:t>
      </w:r>
    </w:p>
    <w:p w14:paraId="3A848126">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1、乙方应配备中标项目所需的足够的</w:t>
      </w:r>
      <w:r>
        <w:rPr>
          <w:rFonts w:hint="eastAsia" w:ascii="宋体" w:hAnsi="宋体" w:eastAsia="宋体" w:cs="宋体"/>
          <w:szCs w:val="21"/>
          <w:lang w:val="en-US" w:eastAsia="zh-CN"/>
        </w:rPr>
        <w:t>人员</w:t>
      </w:r>
      <w:r>
        <w:rPr>
          <w:rFonts w:hint="eastAsia" w:ascii="宋体" w:hAnsi="宋体" w:eastAsia="宋体" w:cs="宋体"/>
          <w:szCs w:val="21"/>
        </w:rPr>
        <w:t>。</w:t>
      </w:r>
    </w:p>
    <w:p w14:paraId="2934E405">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7F56F5F3">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4C80239">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586A483">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6CED795F">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62A8F0EC">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0D833B3D">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02C0DB80">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22EB6F8A">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69F0AB39">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5EE0F99B">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第十五条  </w:t>
      </w:r>
      <w:r>
        <w:rPr>
          <w:rFonts w:hint="eastAsia" w:ascii="宋体" w:hAnsi="宋体" w:eastAsia="宋体" w:cs="宋体"/>
          <w:b/>
          <w:bCs/>
          <w:szCs w:val="21"/>
          <w:highlight w:val="yellow"/>
        </w:rPr>
        <w:t>付款</w:t>
      </w:r>
      <w:r>
        <w:rPr>
          <w:rFonts w:hint="eastAsia" w:ascii="宋体" w:hAnsi="宋体" w:eastAsia="宋体" w:cs="宋体"/>
          <w:b/>
          <w:bCs/>
          <w:szCs w:val="21"/>
        </w:rPr>
        <w:t>方式</w:t>
      </w:r>
    </w:p>
    <w:p w14:paraId="0B33BCB5">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对账完成后</w:t>
      </w:r>
      <w:r>
        <w:rPr>
          <w:rFonts w:hint="eastAsia" w:ascii="宋体" w:hAnsi="宋体" w:eastAsia="宋体" w:cs="宋体"/>
          <w:szCs w:val="21"/>
        </w:rPr>
        <w:t>乙方向甲方开具合法有效的发票后，甲方于   天内向乙方支付款项。</w:t>
      </w:r>
    </w:p>
    <w:p w14:paraId="1AB107FD">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乙方账户信息：</w:t>
      </w:r>
    </w:p>
    <w:p w14:paraId="7D8AE6D7">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户名：</w:t>
      </w:r>
    </w:p>
    <w:p w14:paraId="76AC0C2D">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账号：</w:t>
      </w:r>
    </w:p>
    <w:p w14:paraId="22D976F6">
      <w:pPr>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开户行：</w:t>
      </w:r>
    </w:p>
    <w:p w14:paraId="4A20FC35">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E57A1E3">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5DC6ADED">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D62A502">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254DCD25">
      <w:pPr>
        <w:ind w:firstLine="420" w:firstLineChars="200"/>
        <w:rPr>
          <w:rFonts w:hint="eastAsia" w:ascii="宋体" w:hAnsi="宋体" w:eastAsia="宋体" w:cs="宋体"/>
          <w:szCs w:val="21"/>
        </w:rPr>
      </w:pPr>
      <w:r>
        <w:rPr>
          <w:rFonts w:hint="eastAsia" w:ascii="宋体" w:hAnsi="宋体" w:eastAsia="宋体" w:cs="宋体"/>
          <w:szCs w:val="21"/>
        </w:rPr>
        <w:t>2、乙方在</w:t>
      </w:r>
      <w:r>
        <w:rPr>
          <w:rFonts w:hint="eastAsia" w:ascii="宋体" w:hAnsi="宋体" w:eastAsia="宋体" w:cs="宋体"/>
          <w:szCs w:val="21"/>
          <w:highlight w:val="yellow"/>
          <w:lang w:val="en-US" w:eastAsia="zh-CN"/>
        </w:rPr>
        <w:t>项目实施</w:t>
      </w:r>
      <w:r>
        <w:rPr>
          <w:rFonts w:hint="eastAsia" w:ascii="宋体" w:hAnsi="宋体" w:eastAsia="宋体" w:cs="宋体"/>
          <w:szCs w:val="21"/>
          <w:highlight w:val="yellow"/>
        </w:rPr>
        <w:t>过程中</w:t>
      </w:r>
      <w:r>
        <w:rPr>
          <w:rFonts w:hint="eastAsia" w:ascii="宋体" w:hAnsi="宋体" w:eastAsia="宋体" w:cs="宋体"/>
          <w:szCs w:val="21"/>
        </w:rPr>
        <w:t>应对自身的安全生产负责，若非因甲方原因发生的各种事故甲方不承担任何责任。</w:t>
      </w:r>
    </w:p>
    <w:p w14:paraId="047D7CCA">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第十八条  </w:t>
      </w:r>
      <w:r>
        <w:rPr>
          <w:rFonts w:hint="eastAsia" w:ascii="宋体" w:hAnsi="宋体" w:eastAsia="宋体" w:cs="宋体"/>
          <w:b/>
          <w:bCs/>
          <w:szCs w:val="21"/>
          <w:highlight w:val="yellow"/>
        </w:rPr>
        <w:t>违约</w:t>
      </w:r>
      <w:r>
        <w:rPr>
          <w:rFonts w:hint="eastAsia" w:ascii="宋体" w:hAnsi="宋体" w:eastAsia="宋体" w:cs="宋体"/>
          <w:b/>
          <w:bCs/>
          <w:szCs w:val="21"/>
        </w:rPr>
        <w:t>责任</w:t>
      </w:r>
    </w:p>
    <w:p w14:paraId="022AD860">
      <w:pPr>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因乙方原因未按约定时间完成配送工作，每逾期一日，甲方可从合同尾款中按合同总价款千分之一予以扣除。</w:t>
      </w:r>
    </w:p>
    <w:p w14:paraId="77B7376B">
      <w:pPr>
        <w:ind w:firstLine="420" w:firstLineChars="20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因乙方原因导致配送货品损毁、变质、规格不符，未达到合同及配送标准的，乙方需无偿补送、调换并整改，全部费用由乙方自行承担。</w:t>
      </w:r>
    </w:p>
    <w:p w14:paraId="17CB1395">
      <w:pPr>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乙方配送服务经甲方验收不合格的，须</w:t>
      </w:r>
      <w:r>
        <w:rPr>
          <w:rFonts w:hint="eastAsia" w:ascii="宋体" w:hAnsi="宋体" w:eastAsia="宋体" w:cs="宋体"/>
          <w:b/>
          <w:bCs/>
          <w:szCs w:val="21"/>
        </w:rPr>
        <w:t>当日无条件整改到位</w:t>
      </w:r>
      <w:r>
        <w:rPr>
          <w:rFonts w:hint="eastAsia" w:ascii="宋体" w:hAnsi="宋体" w:eastAsia="宋体" w:cs="宋体"/>
          <w:szCs w:val="21"/>
        </w:rPr>
        <w:t>，相关费用由乙方承担；二次验收仍不合格的，甲方有权解除合同，要求乙方退还已付款项，并按合同总额____% 支付违约金。</w:t>
      </w:r>
    </w:p>
    <w:p w14:paraId="19037BA8">
      <w:pPr>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若乙方派驻配送人员、运输车辆、配送设备、保温储运设施等不符合合同约定，乙方须</w:t>
      </w:r>
      <w:r>
        <w:rPr>
          <w:rFonts w:hint="eastAsia" w:ascii="宋体" w:hAnsi="宋体" w:eastAsia="宋体" w:cs="宋体"/>
          <w:b/>
          <w:bCs/>
          <w:szCs w:val="21"/>
          <w:lang w:val="en-US" w:eastAsia="zh-CN"/>
        </w:rPr>
        <w:t>三日内</w:t>
      </w:r>
      <w:r>
        <w:rPr>
          <w:rFonts w:hint="eastAsia" w:ascii="宋体" w:hAnsi="宋体" w:eastAsia="宋体" w:cs="宋体"/>
          <w:b/>
          <w:bCs/>
          <w:szCs w:val="21"/>
        </w:rPr>
        <w:t>完成更换整改</w:t>
      </w:r>
      <w:r>
        <w:rPr>
          <w:rFonts w:hint="eastAsia" w:ascii="宋体" w:hAnsi="宋体" w:eastAsia="宋体" w:cs="宋体"/>
          <w:szCs w:val="21"/>
        </w:rPr>
        <w:t>；逾期未整改的，甲方有权终止合同，并追究乙方责任、追偿全部损失。</w:t>
      </w:r>
    </w:p>
    <w:p w14:paraId="03C27BB2">
      <w:pPr>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乙方及工作人员违反本合同保密约定的，甲方有权要求乙方按合同总额____% 支付违约金；造成不良影响或经济损失的，乙方需消除影响、全额赔偿，甲方亦有权解除合同。</w:t>
      </w:r>
    </w:p>
    <w:p w14:paraId="49A4ECF1">
      <w:pPr>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因乙方配送行为、货品管控等引发侵权、投诉、法律纠纷或食品安全问题，导致甲方无法正常使用货品、合同目的无法实现的，甲方有权要求乙方按合同总额____% 支付违约金，并解除合同。</w:t>
      </w:r>
    </w:p>
    <w:p w14:paraId="21B75662">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D66405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72F3F558">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7864313D">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51275D1A">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2C19298">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62EA77F9">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CB4014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42F7052C">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0FBEC122">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44F2D328">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4F6C5438">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7CDEFC53">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1C1900A5">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55CFC97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736A1BBC">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4ACC9986">
      <w:pPr>
        <w:ind w:firstLine="420" w:firstLineChars="200"/>
        <w:rPr>
          <w:rFonts w:hint="eastAsia" w:ascii="宋体" w:hAnsi="宋体" w:eastAsia="宋体" w:cs="宋体"/>
          <w:szCs w:val="21"/>
        </w:rPr>
      </w:pPr>
    </w:p>
    <w:p w14:paraId="158F64B6">
      <w:pPr>
        <w:ind w:firstLine="420" w:firstLineChars="200"/>
        <w:rPr>
          <w:rFonts w:hint="eastAsia" w:ascii="宋体" w:hAnsi="宋体" w:eastAsia="宋体" w:cs="宋体"/>
          <w:szCs w:val="21"/>
        </w:rPr>
      </w:pPr>
    </w:p>
    <w:p w14:paraId="1E3D76BC">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33E91E4B">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230EA6D8">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4CA4544C">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617EB86C">
      <w:pPr>
        <w:rPr>
          <w:rFonts w:hint="eastAsia" w:ascii="宋体" w:hAnsi="宋体" w:cs="宋体"/>
        </w:rPr>
      </w:pPr>
      <w:r>
        <w:rPr>
          <w:rFonts w:hint="eastAsia" w:ascii="宋体" w:hAnsi="宋体" w:cs="宋体"/>
        </w:rPr>
        <w:br w:type="page"/>
      </w:r>
    </w:p>
    <w:p w14:paraId="3B0E983D">
      <w:pPr>
        <w:pStyle w:val="51"/>
        <w:ind w:left="0" w:leftChars="0" w:firstLine="0" w:firstLineChars="0"/>
      </w:pPr>
    </w:p>
    <w:p w14:paraId="0D663342">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732EAF68">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4E24AC8C">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29BF12D">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3B2791F3">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509E543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CE3D21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120B0696">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163769F2">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1F273B03">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0D2E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2DF021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55222E6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97618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7B5635F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52D120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5B00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510C2E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1C6E70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2E1010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BE8707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7EA21FD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423785C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EFE3A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221DC5C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1E1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A05A82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2B5EBA7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符合或优于合同约定，且满足使用要求</w:t>
            </w:r>
          </w:p>
        </w:tc>
        <w:tc>
          <w:tcPr>
            <w:tcW w:w="1415" w:type="dxa"/>
            <w:vAlign w:val="center"/>
          </w:tcPr>
          <w:p w14:paraId="4A5CBBE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6FE5600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7753825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优于招标要求</w:t>
            </w:r>
          </w:p>
        </w:tc>
        <w:tc>
          <w:tcPr>
            <w:tcW w:w="992" w:type="dxa"/>
            <w:vAlign w:val="center"/>
          </w:tcPr>
          <w:p w14:paraId="5642A22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5B3FA8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2D7C3A9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920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AA59A5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BFB1AA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2517AA5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2CDBD3F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A85E9C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5D3EA1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是</w:t>
            </w:r>
          </w:p>
          <w:p w14:paraId="172F87C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FEFFD0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1F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5157DC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82311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6E88434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21B378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2F569AB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2B0C57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AEBE8E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AAFAD1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3CB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BDC5A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CD285D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6BD7FA4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53891B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D1FF22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1B98AD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10D29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7D64103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A71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4D20C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B305FD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1DDCFFB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98D71C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B75CA3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461FA8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48DB05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3E8E1EE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F3B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92F445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7069B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505E495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125221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3922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EC9A86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C57BC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1ED3E87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D66052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CF5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175F2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B96F62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09BD49B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2037A7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BAA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4F0A50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0C9C64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5EBDEB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6D296400">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3C8E0DFA">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3ECD3F0A">
      <w:pPr>
        <w:rPr>
          <w:rFonts w:hint="eastAsia"/>
        </w:rPr>
      </w:pPr>
      <w:r>
        <w:rPr>
          <w:rFonts w:hint="eastAsia"/>
        </w:rPr>
        <w:br w:type="page"/>
      </w:r>
    </w:p>
    <w:p w14:paraId="71FE17A9">
      <w:pPr>
        <w:pStyle w:val="51"/>
        <w:rPr>
          <w:rFonts w:hint="eastAsia"/>
        </w:rPr>
      </w:pPr>
    </w:p>
    <w:p w14:paraId="0C0D97C7">
      <w:pPr>
        <w:pStyle w:val="2"/>
      </w:pPr>
      <w:r>
        <w:rPr>
          <w:rFonts w:hint="eastAsia"/>
        </w:rPr>
        <w:t>第二册  通用条款（</w:t>
      </w:r>
      <w:r>
        <w:rPr>
          <w:rFonts w:hint="eastAsia"/>
          <w:lang w:eastAsia="zh-CN"/>
        </w:rPr>
        <w:t>公开遴选</w:t>
      </w:r>
      <w:r>
        <w:rPr>
          <w:rFonts w:hint="eastAsia"/>
        </w:rPr>
        <w:t>）</w:t>
      </w:r>
    </w:p>
    <w:p w14:paraId="27C31565">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4149B3F9">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38E30704">
      <w:pPr>
        <w:spacing w:line="360" w:lineRule="auto"/>
        <w:rPr>
          <w:rFonts w:ascii="黑体" w:hAnsi="宋体" w:eastAsia="黑体"/>
          <w:sz w:val="24"/>
        </w:rPr>
      </w:pPr>
      <w:r>
        <w:rPr>
          <w:rFonts w:hint="eastAsia" w:ascii="黑体" w:hAnsi="宋体" w:eastAsia="黑体"/>
          <w:sz w:val="24"/>
        </w:rPr>
        <w:t>1.通用条款说明</w:t>
      </w:r>
    </w:p>
    <w:p w14:paraId="3BF7015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28C9BC21">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3AD88DB5">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0685AB18">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61D95BF">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1106036">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B413552">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D4BA157">
      <w:pPr>
        <w:spacing w:line="360" w:lineRule="auto"/>
        <w:rPr>
          <w:rFonts w:ascii="黑体" w:hAnsi="宋体" w:eastAsia="黑体"/>
          <w:sz w:val="24"/>
        </w:rPr>
      </w:pPr>
      <w:r>
        <w:rPr>
          <w:rFonts w:hint="eastAsia" w:ascii="黑体" w:hAnsi="宋体" w:eastAsia="黑体"/>
          <w:sz w:val="24"/>
        </w:rPr>
        <w:t>3．定义</w:t>
      </w:r>
    </w:p>
    <w:p w14:paraId="16498776">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0B1B13AC">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62B8A0DA">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546EB6BA">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1415D483">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29B2A3D6">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80306EC">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E830F0">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09289FBC">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779391DE">
      <w:pPr>
        <w:spacing w:line="360" w:lineRule="auto"/>
        <w:rPr>
          <w:rFonts w:ascii="黑体" w:hAnsi="宋体" w:eastAsia="黑体"/>
          <w:sz w:val="24"/>
        </w:rPr>
      </w:pPr>
      <w:r>
        <w:rPr>
          <w:rFonts w:hint="eastAsia" w:ascii="黑体" w:hAnsi="宋体" w:eastAsia="黑体"/>
          <w:sz w:val="24"/>
        </w:rPr>
        <w:t>4. 供应商责任</w:t>
      </w:r>
    </w:p>
    <w:p w14:paraId="2942226B">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4F1125F9">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37F7D0FA">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277AB81">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E6E917F">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1A979D0B">
      <w:pPr>
        <w:spacing w:line="360" w:lineRule="auto"/>
        <w:rPr>
          <w:rFonts w:ascii="黑体" w:hAnsi="宋体" w:eastAsia="黑体"/>
          <w:sz w:val="24"/>
        </w:rPr>
      </w:pPr>
      <w:r>
        <w:rPr>
          <w:rFonts w:hint="eastAsia" w:ascii="黑体" w:hAnsi="宋体" w:eastAsia="黑体"/>
          <w:sz w:val="24"/>
        </w:rPr>
        <w:t>6．联合体投标</w:t>
      </w:r>
    </w:p>
    <w:p w14:paraId="74E7B5CA">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93F9059">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19AA8763">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6218574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4B21B304">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FCA406E">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52BD30C9">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28EE9E5B">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E2B1967">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6581BC9D">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5DFBE770">
      <w:pPr>
        <w:ind w:firstLine="411" w:firstLineChars="196"/>
        <w:rPr>
          <w:rFonts w:ascii="宋体" w:hAnsi="宋体"/>
        </w:rPr>
      </w:pPr>
      <w:r>
        <w:rPr>
          <w:rFonts w:hint="eastAsia" w:ascii="宋体" w:hAnsi="宋体"/>
        </w:rPr>
        <w:t>（3）投标人的投标文件及中标后签署的合同协议对联合体各方均具法律约束力；</w:t>
      </w:r>
    </w:p>
    <w:p w14:paraId="60645D8B">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64C9058E">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2D55A578">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0240CD6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3F8D3B8D">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5908C8E">
      <w:pPr>
        <w:ind w:firstLine="411" w:firstLineChars="196"/>
        <w:rPr>
          <w:rFonts w:ascii="宋体" w:hAnsi="宋体"/>
        </w:rPr>
      </w:pPr>
      <w:r>
        <w:rPr>
          <w:rFonts w:hint="eastAsia" w:ascii="宋体" w:hAnsi="宋体"/>
        </w:rPr>
        <w:t>（9）本通用条款中“投标人”一词亦指联合体各方，专用条款另有规定或说明的除外。</w:t>
      </w:r>
    </w:p>
    <w:p w14:paraId="63EBB55A">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200A7406">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3D21F346">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6ACA363C">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2DA5794C">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6C8B9B47">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7428CA68">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6B773C74">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47A1800F">
      <w:pPr>
        <w:spacing w:line="360" w:lineRule="auto"/>
        <w:rPr>
          <w:rFonts w:ascii="黑体" w:hAnsi="宋体" w:eastAsia="黑体"/>
          <w:sz w:val="24"/>
        </w:rPr>
      </w:pPr>
      <w:r>
        <w:rPr>
          <w:rFonts w:hint="eastAsia" w:ascii="黑体" w:hAnsi="宋体" w:eastAsia="黑体"/>
          <w:sz w:val="24"/>
        </w:rPr>
        <w:t>8．投标费用</w:t>
      </w:r>
    </w:p>
    <w:p w14:paraId="61C86C21">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7B336CCC">
      <w:pPr>
        <w:spacing w:line="360" w:lineRule="auto"/>
        <w:rPr>
          <w:rFonts w:ascii="黑体" w:hAnsi="宋体" w:eastAsia="黑体"/>
          <w:sz w:val="24"/>
        </w:rPr>
      </w:pPr>
      <w:r>
        <w:rPr>
          <w:rFonts w:hint="eastAsia" w:ascii="黑体" w:hAnsi="宋体" w:eastAsia="黑体"/>
          <w:sz w:val="24"/>
        </w:rPr>
        <w:t>9．踏勘现场</w:t>
      </w:r>
    </w:p>
    <w:p w14:paraId="5C94BF0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59003E3">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7A2DBFE1">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4E891833">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12D4DD32">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4976F1B4">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65DFA6D">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0E0B8EBE">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645D62E">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A4C069F">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62361214">
      <w:pPr>
        <w:ind w:firstLine="411" w:firstLineChars="196"/>
        <w:rPr>
          <w:rFonts w:ascii="宋体" w:hAnsi="宋体"/>
        </w:rPr>
      </w:pPr>
    </w:p>
    <w:p w14:paraId="251CC0C1">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3C894C57">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50A7F393">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63E32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32C188DC">
      <w:pPr>
        <w:ind w:left="420" w:leftChars="200" w:firstLine="412" w:firstLineChars="196"/>
        <w:rPr>
          <w:rFonts w:ascii="宋体" w:hAnsi="宋体"/>
          <w:b/>
          <w:szCs w:val="21"/>
        </w:rPr>
      </w:pPr>
      <w:r>
        <w:rPr>
          <w:rFonts w:hint="eastAsia" w:ascii="宋体" w:hAnsi="宋体"/>
          <w:b/>
          <w:szCs w:val="21"/>
        </w:rPr>
        <w:t>第一册  专用条款</w:t>
      </w:r>
    </w:p>
    <w:p w14:paraId="38336D77">
      <w:pPr>
        <w:ind w:left="1079" w:leftChars="514"/>
        <w:rPr>
          <w:rFonts w:ascii="宋体" w:hAnsi="宋体"/>
          <w:b/>
          <w:szCs w:val="21"/>
        </w:rPr>
      </w:pPr>
      <w:r>
        <w:rPr>
          <w:rFonts w:hint="eastAsia" w:ascii="宋体" w:hAnsi="宋体"/>
          <w:b/>
          <w:szCs w:val="21"/>
        </w:rPr>
        <w:t>关键信息</w:t>
      </w:r>
    </w:p>
    <w:p w14:paraId="4D68C09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3E2AF9F5">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73F0A5A2">
      <w:pPr>
        <w:ind w:left="630" w:leftChars="300" w:firstLine="411" w:firstLineChars="196"/>
        <w:rPr>
          <w:rFonts w:ascii="宋体" w:hAnsi="宋体"/>
          <w:szCs w:val="21"/>
        </w:rPr>
      </w:pPr>
      <w:r>
        <w:rPr>
          <w:rFonts w:hint="eastAsia" w:ascii="宋体" w:hAnsi="宋体"/>
          <w:szCs w:val="21"/>
        </w:rPr>
        <w:t>第三章  投标文件格式</w:t>
      </w:r>
    </w:p>
    <w:p w14:paraId="077892DA">
      <w:pPr>
        <w:ind w:left="630" w:leftChars="300" w:firstLine="411" w:firstLineChars="196"/>
        <w:rPr>
          <w:rFonts w:ascii="宋体" w:hAnsi="宋体"/>
          <w:szCs w:val="21"/>
        </w:rPr>
      </w:pPr>
      <w:r>
        <w:rPr>
          <w:rFonts w:hint="eastAsia" w:ascii="宋体" w:hAnsi="宋体"/>
          <w:szCs w:val="21"/>
        </w:rPr>
        <w:t>第四章  合同及履约情况反馈表格式</w:t>
      </w:r>
    </w:p>
    <w:p w14:paraId="030355DA">
      <w:pPr>
        <w:ind w:left="420" w:leftChars="200" w:firstLine="412" w:firstLineChars="196"/>
        <w:rPr>
          <w:rFonts w:ascii="宋体" w:hAnsi="宋体"/>
          <w:b/>
          <w:szCs w:val="21"/>
        </w:rPr>
      </w:pPr>
      <w:r>
        <w:rPr>
          <w:rFonts w:hint="eastAsia" w:ascii="宋体" w:hAnsi="宋体"/>
          <w:b/>
          <w:szCs w:val="21"/>
        </w:rPr>
        <w:t>第二册  通用条款</w:t>
      </w:r>
    </w:p>
    <w:p w14:paraId="6255A79C">
      <w:pPr>
        <w:numPr>
          <w:ilvl w:val="1"/>
          <w:numId w:val="0"/>
        </w:numPr>
        <w:tabs>
          <w:tab w:val="left" w:pos="360"/>
        </w:tabs>
        <w:ind w:firstLine="1079" w:firstLineChars="514"/>
        <w:rPr>
          <w:szCs w:val="21"/>
        </w:rPr>
      </w:pPr>
      <w:r>
        <w:rPr>
          <w:rFonts w:hint="eastAsia"/>
          <w:szCs w:val="21"/>
        </w:rPr>
        <w:t>第一章  总则</w:t>
      </w:r>
    </w:p>
    <w:p w14:paraId="2E237453">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0B0009D0">
      <w:pPr>
        <w:numPr>
          <w:ilvl w:val="1"/>
          <w:numId w:val="0"/>
        </w:numPr>
        <w:tabs>
          <w:tab w:val="left" w:pos="360"/>
        </w:tabs>
        <w:ind w:firstLine="1079" w:firstLineChars="514"/>
        <w:rPr>
          <w:szCs w:val="21"/>
        </w:rPr>
      </w:pPr>
      <w:r>
        <w:rPr>
          <w:rFonts w:hint="eastAsia"/>
          <w:szCs w:val="21"/>
        </w:rPr>
        <w:t>第三章  投标文件的编制</w:t>
      </w:r>
    </w:p>
    <w:p w14:paraId="6AE592C2">
      <w:pPr>
        <w:numPr>
          <w:ilvl w:val="1"/>
          <w:numId w:val="0"/>
        </w:numPr>
        <w:tabs>
          <w:tab w:val="left" w:pos="360"/>
        </w:tabs>
        <w:ind w:firstLine="1079" w:firstLineChars="514"/>
        <w:rPr>
          <w:szCs w:val="21"/>
        </w:rPr>
      </w:pPr>
      <w:r>
        <w:rPr>
          <w:rFonts w:hint="eastAsia"/>
          <w:szCs w:val="21"/>
        </w:rPr>
        <w:t>第四章  投标文件的递交</w:t>
      </w:r>
    </w:p>
    <w:p w14:paraId="45148EA9">
      <w:pPr>
        <w:numPr>
          <w:ilvl w:val="1"/>
          <w:numId w:val="0"/>
        </w:numPr>
        <w:tabs>
          <w:tab w:val="left" w:pos="360"/>
        </w:tabs>
        <w:ind w:firstLine="1079" w:firstLineChars="514"/>
        <w:rPr>
          <w:szCs w:val="21"/>
        </w:rPr>
      </w:pPr>
      <w:r>
        <w:rPr>
          <w:rFonts w:hint="eastAsia"/>
          <w:szCs w:val="21"/>
        </w:rPr>
        <w:t>第五章  开标</w:t>
      </w:r>
    </w:p>
    <w:p w14:paraId="5B329DED">
      <w:pPr>
        <w:numPr>
          <w:ilvl w:val="1"/>
          <w:numId w:val="0"/>
        </w:numPr>
        <w:tabs>
          <w:tab w:val="left" w:pos="360"/>
        </w:tabs>
        <w:ind w:firstLine="1079" w:firstLineChars="514"/>
        <w:rPr>
          <w:szCs w:val="21"/>
        </w:rPr>
      </w:pPr>
      <w:r>
        <w:rPr>
          <w:rFonts w:hint="eastAsia"/>
          <w:szCs w:val="21"/>
        </w:rPr>
        <w:t>第六章  评标要求</w:t>
      </w:r>
    </w:p>
    <w:p w14:paraId="225CDAEC">
      <w:pPr>
        <w:numPr>
          <w:ilvl w:val="1"/>
          <w:numId w:val="0"/>
        </w:numPr>
        <w:tabs>
          <w:tab w:val="left" w:pos="360"/>
        </w:tabs>
        <w:ind w:firstLine="1079" w:firstLineChars="514"/>
        <w:rPr>
          <w:szCs w:val="21"/>
        </w:rPr>
      </w:pPr>
      <w:r>
        <w:rPr>
          <w:rFonts w:hint="eastAsia"/>
          <w:szCs w:val="21"/>
        </w:rPr>
        <w:t>第七章  评标程序及评标方法</w:t>
      </w:r>
    </w:p>
    <w:p w14:paraId="1B8A785A">
      <w:pPr>
        <w:numPr>
          <w:ilvl w:val="1"/>
          <w:numId w:val="0"/>
        </w:numPr>
        <w:tabs>
          <w:tab w:val="left" w:pos="360"/>
        </w:tabs>
        <w:ind w:firstLine="1079" w:firstLineChars="514"/>
        <w:rPr>
          <w:szCs w:val="21"/>
        </w:rPr>
      </w:pPr>
      <w:r>
        <w:rPr>
          <w:rFonts w:hint="eastAsia"/>
          <w:szCs w:val="21"/>
        </w:rPr>
        <w:t>第八章  定标及公示</w:t>
      </w:r>
    </w:p>
    <w:p w14:paraId="531D07AC">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34D06258">
      <w:pPr>
        <w:numPr>
          <w:ilvl w:val="1"/>
          <w:numId w:val="0"/>
        </w:numPr>
        <w:tabs>
          <w:tab w:val="left" w:pos="360"/>
        </w:tabs>
        <w:ind w:firstLine="1079" w:firstLineChars="514"/>
        <w:rPr>
          <w:szCs w:val="21"/>
        </w:rPr>
      </w:pPr>
      <w:r>
        <w:rPr>
          <w:rFonts w:hint="eastAsia"/>
          <w:szCs w:val="21"/>
        </w:rPr>
        <w:t>第十章  合同的授予与备案</w:t>
      </w:r>
    </w:p>
    <w:p w14:paraId="731AFF4B">
      <w:pPr>
        <w:numPr>
          <w:ilvl w:val="1"/>
          <w:numId w:val="0"/>
        </w:numPr>
        <w:tabs>
          <w:tab w:val="left" w:pos="360"/>
        </w:tabs>
        <w:ind w:firstLine="1079" w:firstLineChars="514"/>
        <w:rPr>
          <w:szCs w:val="21"/>
        </w:rPr>
      </w:pPr>
      <w:r>
        <w:rPr>
          <w:rFonts w:hint="eastAsia"/>
          <w:szCs w:val="21"/>
        </w:rPr>
        <w:t>第十一章  质疑处理</w:t>
      </w:r>
    </w:p>
    <w:p w14:paraId="27FE07E5">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138004E8">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75F6C1F0">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ED96164">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06E3549A">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23996645">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50813B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0ED72781">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676AF87E">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331B5D7F">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201EEAD1">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230E065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48C03840">
      <w:pPr>
        <w:spacing w:line="360" w:lineRule="auto"/>
        <w:rPr>
          <w:rFonts w:ascii="黑体" w:hAnsi="宋体" w:eastAsia="黑体"/>
          <w:sz w:val="24"/>
        </w:rPr>
      </w:pPr>
      <w:r>
        <w:rPr>
          <w:rFonts w:hint="eastAsia" w:ascii="黑体" w:hAnsi="宋体" w:eastAsia="黑体"/>
          <w:sz w:val="24"/>
        </w:rPr>
        <w:t>14．投标文件的语言及度量单位</w:t>
      </w:r>
    </w:p>
    <w:p w14:paraId="7554CD7C">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6053EED">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61E09E6">
      <w:pPr>
        <w:spacing w:line="360" w:lineRule="auto"/>
        <w:rPr>
          <w:rFonts w:ascii="黑体" w:hAnsi="宋体" w:eastAsia="黑体"/>
          <w:sz w:val="24"/>
        </w:rPr>
      </w:pPr>
      <w:r>
        <w:rPr>
          <w:rFonts w:hint="eastAsia" w:ascii="黑体" w:hAnsi="宋体" w:eastAsia="黑体"/>
          <w:sz w:val="24"/>
        </w:rPr>
        <w:t>15．投标文件的组成</w:t>
      </w:r>
    </w:p>
    <w:p w14:paraId="104CC8EB">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583D1007">
      <w:pPr>
        <w:spacing w:line="360" w:lineRule="auto"/>
        <w:rPr>
          <w:rFonts w:ascii="黑体" w:hAnsi="宋体" w:eastAsia="黑体"/>
          <w:sz w:val="24"/>
        </w:rPr>
      </w:pPr>
      <w:r>
        <w:rPr>
          <w:rFonts w:hint="eastAsia" w:ascii="黑体" w:hAnsi="宋体" w:eastAsia="黑体"/>
          <w:sz w:val="24"/>
        </w:rPr>
        <w:t>16．投标文件格式</w:t>
      </w:r>
    </w:p>
    <w:p w14:paraId="34D95928">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2FC10800">
      <w:pPr>
        <w:spacing w:line="360" w:lineRule="auto"/>
        <w:rPr>
          <w:rFonts w:ascii="黑体" w:hAnsi="宋体" w:eastAsia="黑体"/>
          <w:sz w:val="24"/>
        </w:rPr>
      </w:pPr>
      <w:r>
        <w:rPr>
          <w:rFonts w:hint="eastAsia" w:ascii="黑体" w:hAnsi="宋体" w:eastAsia="黑体"/>
          <w:sz w:val="24"/>
        </w:rPr>
        <w:t>17．投标货币</w:t>
      </w:r>
    </w:p>
    <w:p w14:paraId="19946E84">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34896E0D">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469EC373">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C534AAF">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7651E2BC">
      <w:pPr>
        <w:ind w:firstLine="411" w:firstLineChars="196"/>
        <w:rPr>
          <w:rFonts w:ascii="宋体" w:hAnsi="宋体"/>
          <w:szCs w:val="21"/>
        </w:rPr>
      </w:pPr>
      <w:r>
        <w:rPr>
          <w:rFonts w:hint="eastAsia" w:ascii="宋体" w:hAnsi="宋体"/>
          <w:szCs w:val="21"/>
        </w:rPr>
        <w:t>18.2.1主要技术指标和性能的详细说明；</w:t>
      </w:r>
    </w:p>
    <w:p w14:paraId="74B0CBC0">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789C5F1E">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6AC6CA4">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2C43CA52">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5A32310D">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B22D935">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0771CE3F">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5099F4A3">
      <w:pPr>
        <w:spacing w:line="360" w:lineRule="auto"/>
        <w:rPr>
          <w:rFonts w:ascii="黑体" w:hAnsi="宋体" w:eastAsia="黑体"/>
          <w:sz w:val="24"/>
        </w:rPr>
      </w:pPr>
      <w:r>
        <w:rPr>
          <w:rFonts w:hint="eastAsia" w:ascii="黑体" w:hAnsi="宋体" w:eastAsia="黑体"/>
          <w:sz w:val="24"/>
        </w:rPr>
        <w:t>19．投标文件其他证明文件的要求</w:t>
      </w:r>
    </w:p>
    <w:p w14:paraId="1C64BFF7">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65B0282B">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0AD4593">
      <w:pPr>
        <w:spacing w:line="360" w:lineRule="auto"/>
        <w:rPr>
          <w:rFonts w:ascii="黑体" w:hAnsi="宋体" w:eastAsia="黑体"/>
          <w:sz w:val="24"/>
        </w:rPr>
      </w:pPr>
      <w:r>
        <w:rPr>
          <w:rFonts w:hint="eastAsia" w:ascii="黑体" w:hAnsi="宋体" w:eastAsia="黑体"/>
          <w:sz w:val="24"/>
        </w:rPr>
        <w:t>20．投标有效期</w:t>
      </w:r>
    </w:p>
    <w:p w14:paraId="1B88C4DB">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03DBAF67">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9143865">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4343EA76">
      <w:pPr>
        <w:spacing w:line="360" w:lineRule="auto"/>
        <w:rPr>
          <w:rFonts w:ascii="黑体" w:hAnsi="宋体" w:eastAsia="黑体"/>
          <w:sz w:val="24"/>
        </w:rPr>
      </w:pPr>
      <w:r>
        <w:rPr>
          <w:rFonts w:hint="eastAsia" w:ascii="黑体" w:hAnsi="宋体" w:eastAsia="黑体"/>
          <w:sz w:val="24"/>
        </w:rPr>
        <w:t>21．关于投标保证金</w:t>
      </w:r>
    </w:p>
    <w:p w14:paraId="7D6494B2">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59960B82">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72E4293B">
      <w:pPr>
        <w:spacing w:line="360" w:lineRule="auto"/>
        <w:rPr>
          <w:rFonts w:ascii="黑体" w:hAnsi="宋体" w:eastAsia="黑体"/>
          <w:sz w:val="24"/>
        </w:rPr>
      </w:pPr>
      <w:r>
        <w:rPr>
          <w:rFonts w:hint="eastAsia" w:ascii="黑体" w:hAnsi="宋体" w:eastAsia="黑体"/>
          <w:sz w:val="24"/>
        </w:rPr>
        <w:t>22．投标人的替代方案</w:t>
      </w:r>
    </w:p>
    <w:p w14:paraId="4901EB97">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6E767579">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505E4393">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4C036DA5">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08ABF131">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17E621F0">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335887C0">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393AD3E0">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3A1E2E9C">
      <w:pPr>
        <w:spacing w:line="360" w:lineRule="auto"/>
        <w:rPr>
          <w:rFonts w:ascii="黑体" w:hAnsi="宋体" w:eastAsia="黑体"/>
          <w:sz w:val="24"/>
        </w:rPr>
      </w:pPr>
      <w:r>
        <w:rPr>
          <w:rFonts w:hint="eastAsia" w:ascii="黑体" w:hAnsi="宋体" w:eastAsia="黑体"/>
          <w:sz w:val="24"/>
        </w:rPr>
        <w:t>24．投标书的保密</w:t>
      </w:r>
    </w:p>
    <w:p w14:paraId="77AFD47B">
      <w:pPr>
        <w:ind w:firstLine="411" w:firstLineChars="196"/>
        <w:rPr>
          <w:rFonts w:ascii="宋体" w:hAnsi="宋体"/>
        </w:rPr>
      </w:pPr>
      <w:r>
        <w:rPr>
          <w:rFonts w:hint="eastAsia" w:ascii="宋体" w:hAnsi="宋体"/>
        </w:rPr>
        <w:t>24.1在投标文件制作完成后，所有文件必须密封完整且加盖公章。</w:t>
      </w:r>
    </w:p>
    <w:p w14:paraId="14A03614">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332B5298">
      <w:pPr>
        <w:spacing w:line="360" w:lineRule="auto"/>
        <w:rPr>
          <w:rFonts w:ascii="黑体" w:hAnsi="宋体" w:eastAsia="黑体"/>
          <w:sz w:val="24"/>
        </w:rPr>
      </w:pPr>
      <w:r>
        <w:rPr>
          <w:rFonts w:hint="eastAsia" w:ascii="黑体" w:hAnsi="宋体" w:eastAsia="黑体"/>
          <w:sz w:val="24"/>
        </w:rPr>
        <w:t>25．投标截止时间</w:t>
      </w:r>
    </w:p>
    <w:p w14:paraId="7A01EA68">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47DA13E1">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26D5958">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4D0C8B2C">
      <w:pPr>
        <w:spacing w:line="360" w:lineRule="auto"/>
        <w:rPr>
          <w:rFonts w:ascii="黑体" w:hAnsi="宋体" w:eastAsia="黑体"/>
          <w:sz w:val="24"/>
        </w:rPr>
      </w:pPr>
      <w:r>
        <w:rPr>
          <w:rFonts w:hint="eastAsia" w:ascii="黑体" w:hAnsi="宋体" w:eastAsia="黑体"/>
          <w:sz w:val="24"/>
        </w:rPr>
        <w:t>26.样品的递交</w:t>
      </w:r>
    </w:p>
    <w:p w14:paraId="7A81426F">
      <w:pPr>
        <w:ind w:firstLine="420"/>
        <w:rPr>
          <w:rFonts w:ascii="宋体" w:hAnsi="宋体"/>
          <w:szCs w:val="21"/>
        </w:rPr>
      </w:pPr>
      <w:r>
        <w:rPr>
          <w:rFonts w:hint="eastAsia" w:ascii="宋体" w:hAnsi="宋体"/>
          <w:szCs w:val="21"/>
        </w:rPr>
        <w:t>26.1 如确有必要，采购人可以要求投标人提供样品。</w:t>
      </w:r>
    </w:p>
    <w:p w14:paraId="7A5C0B79">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719B47FA">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4A8AE162">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308686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423DC93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40221D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23E0B73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9F50790">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32071F0B">
      <w:pPr>
        <w:spacing w:line="360" w:lineRule="auto"/>
        <w:rPr>
          <w:rFonts w:ascii="黑体" w:hAnsi="宋体" w:eastAsia="黑体"/>
          <w:sz w:val="24"/>
        </w:rPr>
      </w:pPr>
      <w:r>
        <w:rPr>
          <w:rFonts w:hint="eastAsia" w:ascii="黑体" w:hAnsi="宋体" w:eastAsia="黑体"/>
          <w:sz w:val="24"/>
        </w:rPr>
        <w:t>28．开标</w:t>
      </w:r>
    </w:p>
    <w:p w14:paraId="7D0A9B39">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0529EC0B">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776F90AB">
      <w:pPr>
        <w:spacing w:line="360" w:lineRule="auto"/>
        <w:rPr>
          <w:rFonts w:ascii="黑体" w:hAnsi="宋体" w:eastAsia="黑体"/>
          <w:sz w:val="24"/>
        </w:rPr>
      </w:pPr>
      <w:r>
        <w:rPr>
          <w:rFonts w:hint="eastAsia" w:ascii="黑体" w:hAnsi="宋体" w:eastAsia="黑体"/>
          <w:sz w:val="24"/>
        </w:rPr>
        <w:t>29．评审委员会组成</w:t>
      </w:r>
    </w:p>
    <w:p w14:paraId="1D302DCF">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0ECAD302">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672BADAA">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0415D4FE">
      <w:pPr>
        <w:ind w:firstLine="411" w:firstLineChars="196"/>
        <w:rPr>
          <w:rFonts w:ascii="宋体" w:hAnsi="宋体"/>
        </w:rPr>
      </w:pPr>
      <w:r>
        <w:rPr>
          <w:rFonts w:hint="eastAsia" w:ascii="宋体" w:hAnsi="宋体"/>
        </w:rPr>
        <w:t>29.2评标定标应当遵循公平、公正、科学、择优的原则。</w:t>
      </w:r>
    </w:p>
    <w:p w14:paraId="5CB96CD3">
      <w:pPr>
        <w:ind w:firstLine="411" w:firstLineChars="196"/>
        <w:rPr>
          <w:rFonts w:ascii="宋体" w:hAnsi="宋体"/>
        </w:rPr>
      </w:pPr>
      <w:r>
        <w:rPr>
          <w:rFonts w:hint="eastAsia" w:ascii="宋体" w:hAnsi="宋体"/>
        </w:rPr>
        <w:t>29.3评标活动依法进行，任何单位和个人不得非法干预评标过程和结果。</w:t>
      </w:r>
    </w:p>
    <w:p w14:paraId="05A2ABDF">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20EA122D">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58AD89D5">
      <w:pPr>
        <w:spacing w:line="360" w:lineRule="auto"/>
        <w:rPr>
          <w:rFonts w:ascii="黑体" w:hAnsi="宋体" w:eastAsia="黑体"/>
          <w:sz w:val="24"/>
        </w:rPr>
      </w:pPr>
      <w:r>
        <w:rPr>
          <w:rFonts w:hint="eastAsia" w:ascii="黑体" w:hAnsi="宋体" w:eastAsia="黑体"/>
          <w:sz w:val="24"/>
        </w:rPr>
        <w:t>30．向评审委员会提供的资料</w:t>
      </w:r>
    </w:p>
    <w:p w14:paraId="13513270">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162A1D01">
      <w:pPr>
        <w:ind w:firstLine="411" w:firstLineChars="196"/>
        <w:rPr>
          <w:rFonts w:ascii="宋体" w:hAnsi="宋体"/>
        </w:rPr>
      </w:pPr>
      <w:r>
        <w:rPr>
          <w:rFonts w:hint="eastAsia" w:ascii="宋体" w:hAnsi="宋体"/>
        </w:rPr>
        <w:t>30.2其他评标必须的资料。</w:t>
      </w:r>
    </w:p>
    <w:p w14:paraId="38985D97">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093825B8">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2B30501E">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3428E15D">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6B660B8D">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3F097AA4">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5AEAC4A7">
      <w:pPr>
        <w:spacing w:line="360" w:lineRule="auto"/>
        <w:rPr>
          <w:rFonts w:ascii="黑体" w:hAnsi="宋体" w:eastAsia="黑体"/>
          <w:sz w:val="24"/>
        </w:rPr>
      </w:pPr>
      <w:r>
        <w:rPr>
          <w:rFonts w:hint="eastAsia" w:ascii="黑体" w:hAnsi="宋体" w:eastAsia="黑体"/>
          <w:sz w:val="24"/>
        </w:rPr>
        <w:t>31．独立评标</w:t>
      </w:r>
    </w:p>
    <w:p w14:paraId="3DE88371">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7BC7331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08347871">
      <w:pPr>
        <w:spacing w:line="360" w:lineRule="auto"/>
        <w:rPr>
          <w:rFonts w:ascii="黑体" w:hAnsi="宋体" w:eastAsia="黑体"/>
          <w:sz w:val="24"/>
        </w:rPr>
      </w:pPr>
      <w:r>
        <w:rPr>
          <w:rFonts w:hint="eastAsia" w:ascii="黑体" w:hAnsi="宋体" w:eastAsia="黑体"/>
          <w:sz w:val="24"/>
        </w:rPr>
        <w:t>32．投标文件初审</w:t>
      </w:r>
    </w:p>
    <w:p w14:paraId="6EDF1884">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9947510">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49D31813">
      <w:pPr>
        <w:ind w:firstLine="411" w:firstLineChars="196"/>
        <w:rPr>
          <w:rFonts w:ascii="宋体" w:hAnsi="宋体"/>
        </w:rPr>
      </w:pPr>
      <w:r>
        <w:rPr>
          <w:rFonts w:hint="eastAsia" w:ascii="宋体" w:hAnsi="宋体"/>
        </w:rPr>
        <w:t>32.3 投标文件初审中关于供应商家数的计算:</w:t>
      </w:r>
    </w:p>
    <w:p w14:paraId="606F202F">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3254EA1E">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DFAC30B">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36FD247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2594C44">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363D6C73">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1F5772F9">
      <w:pPr>
        <w:ind w:firstLine="411" w:firstLineChars="196"/>
        <w:rPr>
          <w:rFonts w:ascii="宋体" w:hAnsi="宋体"/>
        </w:rPr>
      </w:pPr>
      <w:r>
        <w:rPr>
          <w:rFonts w:hint="eastAsia" w:ascii="宋体" w:hAnsi="宋体"/>
        </w:rPr>
        <w:t>32.5.2不同投标人委托同一单位或者个人办理投标事宜；</w:t>
      </w:r>
    </w:p>
    <w:p w14:paraId="13077257">
      <w:pPr>
        <w:ind w:firstLine="411" w:firstLineChars="196"/>
        <w:rPr>
          <w:rFonts w:ascii="宋体" w:hAnsi="宋体"/>
        </w:rPr>
      </w:pPr>
      <w:r>
        <w:rPr>
          <w:rFonts w:hint="eastAsia" w:ascii="宋体" w:hAnsi="宋体"/>
        </w:rPr>
        <w:t>32.5.3不同投标人的投标文件载明的项目管理成员或者联系人员为同一人；</w:t>
      </w:r>
    </w:p>
    <w:p w14:paraId="7FA7CB4B">
      <w:pPr>
        <w:ind w:firstLine="411" w:firstLineChars="196"/>
        <w:rPr>
          <w:rFonts w:ascii="宋体" w:hAnsi="宋体"/>
        </w:rPr>
      </w:pPr>
      <w:r>
        <w:rPr>
          <w:rFonts w:hint="eastAsia" w:ascii="宋体" w:hAnsi="宋体"/>
        </w:rPr>
        <w:t>32.5.4不同投标人的投标文件异常一致或者投标报价呈规律性差异；</w:t>
      </w:r>
    </w:p>
    <w:p w14:paraId="51CCBA5B">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793F1D0B">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47E78693">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7FABAA9">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7B4075AC">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63CB1FC2">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D4EC028">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7330F1E7">
      <w:pPr>
        <w:spacing w:line="360" w:lineRule="auto"/>
        <w:rPr>
          <w:rFonts w:ascii="黑体" w:hAnsi="宋体" w:eastAsia="黑体"/>
          <w:sz w:val="24"/>
        </w:rPr>
      </w:pPr>
      <w:r>
        <w:rPr>
          <w:rFonts w:hint="eastAsia" w:ascii="黑体" w:hAnsi="宋体" w:eastAsia="黑体"/>
          <w:sz w:val="24"/>
        </w:rPr>
        <w:t>33．澄清有关问题</w:t>
      </w:r>
    </w:p>
    <w:p w14:paraId="60C11AED">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2A831258">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B8E243D">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7E60A8F">
      <w:pPr>
        <w:spacing w:line="360" w:lineRule="auto"/>
        <w:rPr>
          <w:rFonts w:ascii="黑体" w:hAnsi="宋体" w:eastAsia="黑体"/>
          <w:sz w:val="24"/>
        </w:rPr>
      </w:pPr>
      <w:r>
        <w:rPr>
          <w:rFonts w:hint="eastAsia" w:ascii="黑体" w:hAnsi="宋体" w:eastAsia="黑体"/>
          <w:sz w:val="24"/>
        </w:rPr>
        <w:t>34．错误的修正</w:t>
      </w:r>
    </w:p>
    <w:p w14:paraId="1CE7BA12">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3C32F3DD">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544AC2FF">
      <w:pPr>
        <w:ind w:firstLine="411" w:firstLineChars="196"/>
        <w:rPr>
          <w:rFonts w:ascii="宋体" w:hAnsi="宋体"/>
          <w:szCs w:val="21"/>
        </w:rPr>
      </w:pPr>
      <w:r>
        <w:rPr>
          <w:rFonts w:hint="eastAsia" w:ascii="宋体" w:hAnsi="宋体"/>
          <w:szCs w:val="21"/>
        </w:rPr>
        <w:t>34.2大写金额和小写金额不一致的，以大写金额为准；</w:t>
      </w:r>
    </w:p>
    <w:p w14:paraId="4E07E6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B3A89C5">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6B661F1">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DA17B94">
      <w:pPr>
        <w:spacing w:line="360" w:lineRule="auto"/>
        <w:rPr>
          <w:rFonts w:ascii="黑体" w:hAnsi="宋体" w:eastAsia="黑体"/>
          <w:sz w:val="24"/>
        </w:rPr>
      </w:pPr>
      <w:r>
        <w:rPr>
          <w:rFonts w:hint="eastAsia" w:ascii="黑体" w:hAnsi="宋体" w:eastAsia="黑体"/>
          <w:sz w:val="24"/>
        </w:rPr>
        <w:t>35．投标文件的比较与评价</w:t>
      </w:r>
    </w:p>
    <w:p w14:paraId="69F254D4">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7123F270">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33A283CC">
      <w:pPr>
        <w:spacing w:line="360" w:lineRule="auto"/>
        <w:rPr>
          <w:rFonts w:ascii="黑体" w:hAnsi="宋体" w:eastAsia="黑体"/>
          <w:sz w:val="24"/>
        </w:rPr>
      </w:pPr>
      <w:r>
        <w:rPr>
          <w:rFonts w:hint="eastAsia" w:ascii="黑体" w:hAnsi="宋体" w:eastAsia="黑体"/>
          <w:sz w:val="24"/>
        </w:rPr>
        <w:t>36.实地考察、演示或设备测试</w:t>
      </w:r>
    </w:p>
    <w:p w14:paraId="6B3CA9ED">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06AE911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230E63DA">
      <w:pPr>
        <w:spacing w:line="360" w:lineRule="auto"/>
        <w:rPr>
          <w:rFonts w:ascii="黑体" w:hAnsi="宋体" w:eastAsia="黑体"/>
          <w:sz w:val="24"/>
        </w:rPr>
      </w:pPr>
      <w:r>
        <w:rPr>
          <w:rFonts w:hint="eastAsia" w:ascii="黑体" w:hAnsi="宋体" w:eastAsia="黑体"/>
          <w:sz w:val="24"/>
        </w:rPr>
        <w:t>37．评标方法</w:t>
      </w:r>
    </w:p>
    <w:p w14:paraId="5CD9085E">
      <w:pPr>
        <w:ind w:firstLine="412" w:firstLineChars="196"/>
        <w:rPr>
          <w:rFonts w:ascii="宋体" w:hAnsi="宋体"/>
          <w:b/>
          <w:bCs/>
          <w:szCs w:val="21"/>
        </w:rPr>
      </w:pPr>
      <w:r>
        <w:rPr>
          <w:rFonts w:hint="eastAsia" w:ascii="宋体" w:hAnsi="宋体"/>
          <w:b/>
          <w:bCs/>
          <w:szCs w:val="21"/>
        </w:rPr>
        <w:t>37.1最低价法</w:t>
      </w:r>
    </w:p>
    <w:p w14:paraId="619C546D">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15A36DE5">
      <w:pPr>
        <w:ind w:firstLine="412" w:firstLineChars="196"/>
        <w:rPr>
          <w:rFonts w:ascii="宋体" w:hAnsi="宋体"/>
          <w:b/>
          <w:bCs/>
          <w:szCs w:val="21"/>
        </w:rPr>
      </w:pPr>
      <w:r>
        <w:rPr>
          <w:rFonts w:hint="eastAsia" w:ascii="宋体" w:hAnsi="宋体"/>
          <w:b/>
          <w:bCs/>
          <w:szCs w:val="21"/>
        </w:rPr>
        <w:t>37.2综合评分法</w:t>
      </w:r>
    </w:p>
    <w:p w14:paraId="107D2254">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1DE3F275">
      <w:pPr>
        <w:ind w:firstLine="412" w:firstLineChars="196"/>
        <w:rPr>
          <w:rFonts w:ascii="宋体" w:hAnsi="宋体"/>
          <w:b/>
          <w:bCs/>
          <w:szCs w:val="21"/>
        </w:rPr>
      </w:pPr>
      <w:r>
        <w:rPr>
          <w:rFonts w:hint="eastAsia" w:ascii="宋体" w:hAnsi="宋体"/>
          <w:b/>
          <w:bCs/>
          <w:szCs w:val="21"/>
        </w:rPr>
        <w:t>37.3定性评审法</w:t>
      </w:r>
    </w:p>
    <w:p w14:paraId="13CB18DC">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122EA0F1">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03090097">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6F28F7C8">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D16FFA6">
      <w:pPr>
        <w:ind w:firstLine="411" w:firstLineChars="196"/>
        <w:rPr>
          <w:rFonts w:ascii="宋体" w:hAnsi="宋体"/>
          <w:bCs/>
          <w:szCs w:val="21"/>
        </w:rPr>
      </w:pPr>
      <w:r>
        <w:rPr>
          <w:rFonts w:hint="eastAsia" w:ascii="宋体" w:hAnsi="宋体"/>
          <w:bCs/>
          <w:szCs w:val="21"/>
        </w:rPr>
        <w:t>（1）分值汇总计算错误的；</w:t>
      </w:r>
    </w:p>
    <w:p w14:paraId="1879198B">
      <w:pPr>
        <w:ind w:firstLine="411" w:firstLineChars="196"/>
        <w:rPr>
          <w:rFonts w:ascii="宋体" w:hAnsi="宋体"/>
          <w:bCs/>
          <w:szCs w:val="21"/>
        </w:rPr>
      </w:pPr>
      <w:r>
        <w:rPr>
          <w:rFonts w:hint="eastAsia" w:ascii="宋体" w:hAnsi="宋体"/>
          <w:bCs/>
          <w:szCs w:val="21"/>
        </w:rPr>
        <w:t>（2）分项评分超出评分标准范围的；</w:t>
      </w:r>
    </w:p>
    <w:p w14:paraId="58E111B6">
      <w:pPr>
        <w:ind w:firstLine="411" w:firstLineChars="196"/>
        <w:rPr>
          <w:rFonts w:ascii="宋体" w:hAnsi="宋体"/>
          <w:bCs/>
          <w:szCs w:val="21"/>
        </w:rPr>
      </w:pPr>
      <w:r>
        <w:rPr>
          <w:rFonts w:hint="eastAsia" w:ascii="宋体" w:hAnsi="宋体"/>
          <w:bCs/>
          <w:szCs w:val="21"/>
        </w:rPr>
        <w:t>（3）评审委员会成员对客观评审因素评分不一致的；</w:t>
      </w:r>
    </w:p>
    <w:p w14:paraId="575606EE">
      <w:pPr>
        <w:ind w:firstLine="411" w:firstLineChars="196"/>
        <w:rPr>
          <w:rFonts w:ascii="宋体" w:hAnsi="宋体"/>
          <w:bCs/>
          <w:szCs w:val="21"/>
        </w:rPr>
      </w:pPr>
      <w:r>
        <w:rPr>
          <w:rFonts w:hint="eastAsia" w:ascii="宋体" w:hAnsi="宋体"/>
          <w:bCs/>
          <w:szCs w:val="21"/>
        </w:rPr>
        <w:t>（4）经评审委员会认定评分畸高、畸低的。</w:t>
      </w:r>
    </w:p>
    <w:p w14:paraId="32D19810">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3DDB47F7">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6C8DD83F">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259C33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51818555">
      <w:pPr>
        <w:ind w:firstLine="411" w:firstLineChars="196"/>
        <w:rPr>
          <w:rFonts w:ascii="宋体" w:hAnsi="宋体"/>
          <w:bCs/>
          <w:szCs w:val="21"/>
        </w:rPr>
      </w:pPr>
      <w:r>
        <w:rPr>
          <w:rFonts w:hint="eastAsia" w:ascii="宋体" w:hAnsi="宋体"/>
          <w:bCs/>
          <w:szCs w:val="21"/>
        </w:rPr>
        <w:t>（1）评审委员会组成不符合相关规定的；</w:t>
      </w:r>
    </w:p>
    <w:p w14:paraId="038EE72B">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4783A064">
      <w:pPr>
        <w:ind w:firstLine="411" w:firstLineChars="196"/>
        <w:rPr>
          <w:rFonts w:ascii="宋体" w:hAnsi="宋体"/>
          <w:bCs/>
          <w:szCs w:val="21"/>
        </w:rPr>
      </w:pPr>
      <w:r>
        <w:rPr>
          <w:rFonts w:hint="eastAsia" w:ascii="宋体" w:hAnsi="宋体"/>
          <w:bCs/>
          <w:szCs w:val="21"/>
        </w:rPr>
        <w:t>（3）评审委员会及其成员独立评标受到非法干预的；</w:t>
      </w:r>
    </w:p>
    <w:p w14:paraId="724F1D2E">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4FE15458">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6EA0EB4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56F62A2A">
      <w:pPr>
        <w:spacing w:line="360" w:lineRule="auto"/>
        <w:rPr>
          <w:rFonts w:ascii="黑体" w:hAnsi="宋体" w:eastAsia="黑体"/>
          <w:sz w:val="24"/>
        </w:rPr>
      </w:pPr>
      <w:r>
        <w:rPr>
          <w:rFonts w:hint="eastAsia" w:ascii="黑体" w:hAnsi="宋体" w:eastAsia="黑体"/>
          <w:sz w:val="24"/>
        </w:rPr>
        <w:t>38．定标方法</w:t>
      </w:r>
    </w:p>
    <w:p w14:paraId="5CD23DD4">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44267B7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6D27676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2CFF5DDC">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0542BC9E">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20EBC5CA">
      <w:pPr>
        <w:spacing w:line="360" w:lineRule="auto"/>
        <w:rPr>
          <w:rFonts w:ascii="黑体" w:hAnsi="宋体" w:eastAsia="黑体"/>
          <w:sz w:val="24"/>
        </w:rPr>
      </w:pPr>
      <w:r>
        <w:rPr>
          <w:rFonts w:hint="eastAsia" w:ascii="黑体" w:hAnsi="宋体" w:eastAsia="黑体"/>
          <w:sz w:val="24"/>
        </w:rPr>
        <w:t>39．编写评标报告</w:t>
      </w:r>
    </w:p>
    <w:p w14:paraId="119DFE28">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543E8CED">
      <w:pPr>
        <w:spacing w:line="360" w:lineRule="auto"/>
        <w:rPr>
          <w:rFonts w:ascii="黑体" w:hAnsi="宋体" w:eastAsia="黑体"/>
          <w:sz w:val="24"/>
        </w:rPr>
      </w:pPr>
      <w:r>
        <w:rPr>
          <w:rFonts w:hint="eastAsia" w:ascii="黑体" w:hAnsi="宋体" w:eastAsia="黑体"/>
          <w:sz w:val="24"/>
        </w:rPr>
        <w:t>40．中标公告</w:t>
      </w:r>
    </w:p>
    <w:p w14:paraId="7E5E0512">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7AFEA360">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0166EFBA">
      <w:pPr>
        <w:spacing w:line="360" w:lineRule="auto"/>
        <w:rPr>
          <w:rFonts w:ascii="黑体" w:hAnsi="宋体" w:eastAsia="黑体"/>
          <w:sz w:val="24"/>
        </w:rPr>
      </w:pPr>
      <w:r>
        <w:rPr>
          <w:rFonts w:hint="eastAsia" w:ascii="黑体" w:hAnsi="宋体" w:eastAsia="黑体"/>
          <w:sz w:val="24"/>
        </w:rPr>
        <w:t>41．中标通知书</w:t>
      </w:r>
    </w:p>
    <w:p w14:paraId="65FC9FC5">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38B148E2">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AE40D30">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7DF5EEC9">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6AA48110">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509B3D7">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7D874A3E">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020893E6">
      <w:pPr>
        <w:ind w:firstLine="411" w:firstLineChars="196"/>
        <w:rPr>
          <w:rFonts w:ascii="宋体" w:hAnsi="宋体"/>
          <w:szCs w:val="21"/>
        </w:rPr>
      </w:pPr>
      <w:r>
        <w:rPr>
          <w:rFonts w:hint="eastAsia" w:ascii="宋体" w:hAnsi="宋体"/>
          <w:szCs w:val="21"/>
        </w:rPr>
        <w:t>42.3重新组织采购有以下两种组织形式：</w:t>
      </w:r>
    </w:p>
    <w:p w14:paraId="4D40E329">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56039030">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744BF463">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03019B67">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64E9E3AD">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34CEB11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8B057A6">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7E3BF2DE">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4C25A5FE">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41F098FC">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76603311">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11F70C17">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4E14493F">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3D6279C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158F2D2">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7A848689">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5CA454C3">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42F8AD06">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58E53815">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104A0E6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78A3A370">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613A7158">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71B3CFF1">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5DBD42A6">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407B5A24">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760601AE">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7B97D1F3">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4125FD7D">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79E7E84A">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11293B7D">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033BB17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562E94EC">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32B36FC1">
      <w:pPr>
        <w:ind w:firstLine="411" w:firstLineChars="196"/>
        <w:rPr>
          <w:rFonts w:ascii="宋体" w:hAnsi="宋体"/>
          <w:szCs w:val="21"/>
        </w:rPr>
      </w:pPr>
      <w:r>
        <w:rPr>
          <w:rFonts w:hint="eastAsia" w:ascii="宋体" w:hAnsi="宋体"/>
          <w:szCs w:val="21"/>
        </w:rPr>
        <w:t>51.2法律依据</w:t>
      </w:r>
    </w:p>
    <w:p w14:paraId="6B7EAEA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20D8D8DB">
      <w:pPr>
        <w:ind w:firstLine="411" w:firstLineChars="196"/>
        <w:rPr>
          <w:rFonts w:ascii="宋体" w:hAnsi="宋体"/>
          <w:szCs w:val="21"/>
        </w:rPr>
      </w:pPr>
      <w:r>
        <w:rPr>
          <w:rFonts w:hint="eastAsia" w:ascii="宋体" w:hAnsi="宋体"/>
          <w:szCs w:val="21"/>
        </w:rPr>
        <w:t>51.3质疑条件</w:t>
      </w:r>
    </w:p>
    <w:p w14:paraId="6FEE7ECE">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2D6B7865">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09A138E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7E2F8238">
      <w:pPr>
        <w:ind w:firstLine="420"/>
        <w:rPr>
          <w:rFonts w:ascii="宋体" w:hAnsi="宋体"/>
          <w:szCs w:val="21"/>
        </w:rPr>
      </w:pPr>
      <w:r>
        <w:rPr>
          <w:rFonts w:ascii="宋体" w:hAnsi="宋体"/>
          <w:szCs w:val="21"/>
        </w:rPr>
        <w:t>51.4</w:t>
      </w:r>
      <w:r>
        <w:rPr>
          <w:rFonts w:hint="eastAsia" w:ascii="宋体" w:hAnsi="宋体"/>
          <w:szCs w:val="21"/>
        </w:rPr>
        <w:t>提交材料</w:t>
      </w:r>
    </w:p>
    <w:p w14:paraId="62B7091F">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1ACDA4B9">
      <w:pPr>
        <w:ind w:firstLine="420"/>
        <w:rPr>
          <w:rFonts w:ascii="宋体" w:hAnsi="宋体"/>
          <w:szCs w:val="21"/>
        </w:rPr>
      </w:pPr>
      <w:r>
        <w:rPr>
          <w:rFonts w:hint="eastAsia" w:ascii="宋体" w:hAnsi="宋体"/>
          <w:szCs w:val="21"/>
        </w:rPr>
        <w:t>51.5 收文部门</w:t>
      </w:r>
    </w:p>
    <w:p w14:paraId="3ABC62D2">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6B35D699">
      <w:pPr>
        <w:ind w:firstLine="420"/>
        <w:rPr>
          <w:rFonts w:ascii="宋体" w:hAnsi="宋体"/>
          <w:szCs w:val="21"/>
        </w:rPr>
      </w:pPr>
      <w:r>
        <w:rPr>
          <w:rFonts w:hint="eastAsia" w:ascii="宋体" w:hAnsi="宋体"/>
          <w:szCs w:val="21"/>
        </w:rPr>
        <w:t>51.6收文办理程序</w:t>
      </w:r>
    </w:p>
    <w:p w14:paraId="24FADF64">
      <w:pPr>
        <w:ind w:firstLine="420"/>
        <w:rPr>
          <w:rFonts w:ascii="宋体" w:hAnsi="宋体"/>
          <w:szCs w:val="21"/>
        </w:rPr>
      </w:pPr>
      <w:r>
        <w:rPr>
          <w:rFonts w:hint="eastAsia" w:ascii="宋体" w:hAnsi="宋体"/>
          <w:szCs w:val="21"/>
        </w:rPr>
        <w:t>51.6.1供应商提交的质疑材料符合质疑条件的办理收文，出具收文回执；</w:t>
      </w:r>
    </w:p>
    <w:p w14:paraId="4C76B384">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227C9F78">
      <w:pPr>
        <w:ind w:firstLine="420"/>
        <w:rPr>
          <w:rFonts w:ascii="宋体" w:hAnsi="宋体"/>
          <w:szCs w:val="21"/>
        </w:rPr>
      </w:pPr>
      <w:r>
        <w:rPr>
          <w:rFonts w:hint="eastAsia" w:ascii="宋体" w:hAnsi="宋体"/>
          <w:szCs w:val="21"/>
        </w:rPr>
        <w:t>51.7质疑答复时限</w:t>
      </w:r>
    </w:p>
    <w:p w14:paraId="13CE3756">
      <w:pPr>
        <w:ind w:firstLine="420"/>
        <w:rPr>
          <w:rFonts w:ascii="宋体" w:hAnsi="宋体"/>
          <w:szCs w:val="21"/>
        </w:rPr>
      </w:pPr>
      <w:r>
        <w:rPr>
          <w:rFonts w:hint="eastAsia" w:ascii="宋体" w:hAnsi="宋体"/>
          <w:szCs w:val="21"/>
        </w:rPr>
        <w:t>自收文之日起七个工作日内。</w:t>
      </w:r>
    </w:p>
    <w:p w14:paraId="5B3769FE">
      <w:pPr>
        <w:ind w:firstLine="420"/>
        <w:rPr>
          <w:rFonts w:ascii="宋体" w:hAnsi="宋体"/>
          <w:szCs w:val="21"/>
        </w:rPr>
      </w:pPr>
      <w:r>
        <w:rPr>
          <w:rFonts w:hint="eastAsia" w:ascii="宋体" w:hAnsi="宋体"/>
          <w:szCs w:val="21"/>
        </w:rPr>
        <w:t>51.8投诉</w:t>
      </w:r>
    </w:p>
    <w:p w14:paraId="771BB270">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654482B0">
      <w:pPr>
        <w:spacing w:line="360" w:lineRule="auto"/>
        <w:rPr>
          <w:rFonts w:ascii="黑体" w:hAnsi="宋体" w:eastAsia="黑体"/>
          <w:sz w:val="24"/>
        </w:rPr>
      </w:pPr>
      <w:r>
        <w:rPr>
          <w:rFonts w:hint="eastAsia" w:ascii="黑体" w:hAnsi="宋体" w:eastAsia="黑体"/>
          <w:sz w:val="24"/>
        </w:rPr>
        <w:t>52.质疑后续处理</w:t>
      </w:r>
    </w:p>
    <w:p w14:paraId="47C7A13B">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FD947C3">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6B5D72B0">
      <w:pPr>
        <w:spacing w:line="240" w:lineRule="atLeast"/>
        <w:rPr>
          <w:rFonts w:ascii="宋体" w:hAnsi="宋体"/>
          <w:szCs w:val="21"/>
        </w:rPr>
      </w:pPr>
    </w:p>
    <w:p w14:paraId="1FFF71B2">
      <w:pPr>
        <w:jc w:val="center"/>
        <w:rPr>
          <w:rFonts w:ascii="宋体" w:hAnsi="宋体"/>
          <w:color w:val="FF0000"/>
          <w:szCs w:val="21"/>
        </w:rPr>
      </w:pPr>
    </w:p>
    <w:p w14:paraId="52727F5E"/>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E975">
    <w:pPr>
      <w:pStyle w:val="29"/>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7FF0467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0D59F">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78BC5A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4654">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FW2026-009</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B8803"/>
    <w:multiLevelType w:val="singleLevel"/>
    <w:tmpl w:val="973B8803"/>
    <w:lvl w:ilvl="0" w:tentative="0">
      <w:start w:val="1"/>
      <w:numFmt w:val="chineseCounting"/>
      <w:suff w:val="nothing"/>
      <w:lvlText w:val="（%1）"/>
      <w:lvlJc w:val="left"/>
      <w:rPr>
        <w:rFonts w:hint="eastAsia"/>
      </w:rPr>
    </w:lvl>
  </w:abstractNum>
  <w:abstractNum w:abstractNumId="1">
    <w:nsid w:val="A86C0CC0"/>
    <w:multiLevelType w:val="singleLevel"/>
    <w:tmpl w:val="A86C0CC0"/>
    <w:lvl w:ilvl="0" w:tentative="0">
      <w:start w:val="1"/>
      <w:numFmt w:val="decimal"/>
      <w:suff w:val="nothing"/>
      <w:lvlText w:val="%1、"/>
      <w:lvlJc w:val="left"/>
    </w:lvl>
  </w:abstractNum>
  <w:abstractNum w:abstractNumId="2">
    <w:nsid w:val="B80AB3CA"/>
    <w:multiLevelType w:val="singleLevel"/>
    <w:tmpl w:val="B80AB3CA"/>
    <w:lvl w:ilvl="0" w:tentative="0">
      <w:start w:val="1"/>
      <w:numFmt w:val="decimal"/>
      <w:suff w:val="nothing"/>
      <w:lvlText w:val="%1、"/>
      <w:lvlJc w:val="left"/>
    </w:lvl>
  </w:abstractNum>
  <w:abstractNum w:abstractNumId="3">
    <w:nsid w:val="B9D5A314"/>
    <w:multiLevelType w:val="singleLevel"/>
    <w:tmpl w:val="B9D5A314"/>
    <w:lvl w:ilvl="0" w:tentative="0">
      <w:start w:val="8"/>
      <w:numFmt w:val="chineseCounting"/>
      <w:suff w:val="nothing"/>
      <w:lvlText w:val="%1、"/>
      <w:lvlJc w:val="left"/>
      <w:pPr>
        <w:ind w:left="1260"/>
      </w:pPr>
      <w:rPr>
        <w:rFonts w:hint="eastAsia"/>
      </w:rPr>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39F4C0C"/>
    <w:multiLevelType w:val="multilevel"/>
    <w:tmpl w:val="239F4C0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3DC4EAB4"/>
    <w:multiLevelType w:val="singleLevel"/>
    <w:tmpl w:val="3DC4EAB4"/>
    <w:lvl w:ilvl="0" w:tentative="0">
      <w:start w:val="1"/>
      <w:numFmt w:val="chineseCounting"/>
      <w:suff w:val="space"/>
      <w:lvlText w:val="第%1章"/>
      <w:lvlJc w:val="left"/>
      <w:rPr>
        <w:rFonts w:hint="eastAsia"/>
      </w:rPr>
    </w:lvl>
  </w:abstractNum>
  <w:abstractNum w:abstractNumId="12">
    <w:nsid w:val="436A96A1"/>
    <w:multiLevelType w:val="singleLevel"/>
    <w:tmpl w:val="436A96A1"/>
    <w:lvl w:ilvl="0" w:tentative="0">
      <w:start w:val="2"/>
      <w:numFmt w:val="chineseCounting"/>
      <w:suff w:val="nothing"/>
      <w:lvlText w:val="%1、"/>
      <w:lvlJc w:val="left"/>
      <w:rPr>
        <w:rFonts w:hint="eastAsia"/>
      </w:rPr>
    </w:lvl>
  </w:abstractNum>
  <w:abstractNum w:abstractNumId="13">
    <w:nsid w:val="5FB3105C"/>
    <w:multiLevelType w:val="singleLevel"/>
    <w:tmpl w:val="5FB3105C"/>
    <w:lvl w:ilvl="0" w:tentative="0">
      <w:start w:val="3"/>
      <w:numFmt w:val="chineseCounting"/>
      <w:suff w:val="nothing"/>
      <w:lvlText w:val="%1、"/>
      <w:lvlJc w:val="left"/>
      <w:rPr>
        <w:rFonts w:hint="eastAsia"/>
      </w:rPr>
    </w:lvl>
  </w:abstractNum>
  <w:abstractNum w:abstractNumId="14">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8"/>
  </w:num>
  <w:num w:numId="4">
    <w:abstractNumId w:val="7"/>
  </w:num>
  <w:num w:numId="5">
    <w:abstractNumId w:val="14"/>
  </w:num>
  <w:num w:numId="6">
    <w:abstractNumId w:val="10"/>
  </w:num>
  <w:num w:numId="7">
    <w:abstractNumId w:val="1"/>
  </w:num>
  <w:num w:numId="8">
    <w:abstractNumId w:val="9"/>
  </w:num>
  <w:num w:numId="9">
    <w:abstractNumId w:val="11"/>
  </w:num>
  <w:num w:numId="10">
    <w:abstractNumId w:val="2"/>
  </w:num>
  <w:num w:numId="11">
    <w:abstractNumId w:val="12"/>
  </w:num>
  <w:num w:numId="12">
    <w:abstractNumId w:val="13"/>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ZDMzZDhkZTU4OGQ5YTY5Yzg0MTk4YjcwMTgwNzM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0404"/>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4FC"/>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6D1F"/>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1E2A"/>
    <w:rsid w:val="00ED2109"/>
    <w:rsid w:val="00ED31FE"/>
    <w:rsid w:val="00ED3899"/>
    <w:rsid w:val="00ED3CB2"/>
    <w:rsid w:val="00ED4BBE"/>
    <w:rsid w:val="00ED51E0"/>
    <w:rsid w:val="00ED58BF"/>
    <w:rsid w:val="00ED650B"/>
    <w:rsid w:val="00EE09F6"/>
    <w:rsid w:val="00EE0CC8"/>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1D17056"/>
    <w:rsid w:val="02114BFE"/>
    <w:rsid w:val="023B39D7"/>
    <w:rsid w:val="026424A0"/>
    <w:rsid w:val="026B4E3A"/>
    <w:rsid w:val="02A46519"/>
    <w:rsid w:val="02AC1073"/>
    <w:rsid w:val="02EB239A"/>
    <w:rsid w:val="03060F81"/>
    <w:rsid w:val="030E1DBE"/>
    <w:rsid w:val="0332621A"/>
    <w:rsid w:val="03403B91"/>
    <w:rsid w:val="035873EF"/>
    <w:rsid w:val="039D783F"/>
    <w:rsid w:val="03B44E81"/>
    <w:rsid w:val="03C03826"/>
    <w:rsid w:val="03C30C20"/>
    <w:rsid w:val="03DB41BC"/>
    <w:rsid w:val="03E07A24"/>
    <w:rsid w:val="03FB485E"/>
    <w:rsid w:val="0405748B"/>
    <w:rsid w:val="04073203"/>
    <w:rsid w:val="04CB5FDF"/>
    <w:rsid w:val="04D54705"/>
    <w:rsid w:val="051A0293"/>
    <w:rsid w:val="053826CB"/>
    <w:rsid w:val="053A08BB"/>
    <w:rsid w:val="05C84C14"/>
    <w:rsid w:val="05D13AC9"/>
    <w:rsid w:val="05D80F6A"/>
    <w:rsid w:val="065E6400"/>
    <w:rsid w:val="06AE2CC8"/>
    <w:rsid w:val="06DF0467"/>
    <w:rsid w:val="071023CF"/>
    <w:rsid w:val="071F2612"/>
    <w:rsid w:val="074E2EF7"/>
    <w:rsid w:val="07550729"/>
    <w:rsid w:val="07660241"/>
    <w:rsid w:val="076B43DC"/>
    <w:rsid w:val="079A1CEC"/>
    <w:rsid w:val="079A7BED"/>
    <w:rsid w:val="079B438E"/>
    <w:rsid w:val="07B541DC"/>
    <w:rsid w:val="07BA5D36"/>
    <w:rsid w:val="07EA67F9"/>
    <w:rsid w:val="08084F9C"/>
    <w:rsid w:val="085B3B1D"/>
    <w:rsid w:val="087F5A5E"/>
    <w:rsid w:val="08A47272"/>
    <w:rsid w:val="08D453CD"/>
    <w:rsid w:val="08FD6983"/>
    <w:rsid w:val="08FE27C4"/>
    <w:rsid w:val="092504D5"/>
    <w:rsid w:val="09774987"/>
    <w:rsid w:val="098245BF"/>
    <w:rsid w:val="099B68C7"/>
    <w:rsid w:val="09AD65FB"/>
    <w:rsid w:val="09C120A6"/>
    <w:rsid w:val="09E638BB"/>
    <w:rsid w:val="0A2D14EA"/>
    <w:rsid w:val="0A3B59B5"/>
    <w:rsid w:val="0A4214C3"/>
    <w:rsid w:val="0A4725AB"/>
    <w:rsid w:val="0A5D749B"/>
    <w:rsid w:val="0A7D421F"/>
    <w:rsid w:val="0AB539B9"/>
    <w:rsid w:val="0AB67731"/>
    <w:rsid w:val="0B1259D4"/>
    <w:rsid w:val="0B48482D"/>
    <w:rsid w:val="0BAD3F9D"/>
    <w:rsid w:val="0BED7182"/>
    <w:rsid w:val="0BF422BF"/>
    <w:rsid w:val="0C05627A"/>
    <w:rsid w:val="0C2E58E8"/>
    <w:rsid w:val="0C346B5F"/>
    <w:rsid w:val="0C6453EC"/>
    <w:rsid w:val="0C897FE6"/>
    <w:rsid w:val="0C9F61E6"/>
    <w:rsid w:val="0CA35C1F"/>
    <w:rsid w:val="0CCD7988"/>
    <w:rsid w:val="0CDF5B78"/>
    <w:rsid w:val="0CFB5DB3"/>
    <w:rsid w:val="0D42705A"/>
    <w:rsid w:val="0D4A5F0F"/>
    <w:rsid w:val="0D4E1EA3"/>
    <w:rsid w:val="0D645222"/>
    <w:rsid w:val="0D773B1B"/>
    <w:rsid w:val="0DA47D15"/>
    <w:rsid w:val="0DD203DE"/>
    <w:rsid w:val="0DD91A5A"/>
    <w:rsid w:val="0DF26CD2"/>
    <w:rsid w:val="0DFC545B"/>
    <w:rsid w:val="0E0013EF"/>
    <w:rsid w:val="0E160232"/>
    <w:rsid w:val="0E400F7A"/>
    <w:rsid w:val="0E404B7F"/>
    <w:rsid w:val="0E480140"/>
    <w:rsid w:val="0E532C7B"/>
    <w:rsid w:val="0E682AF0"/>
    <w:rsid w:val="0E7C06D1"/>
    <w:rsid w:val="0E883192"/>
    <w:rsid w:val="0EBC4BEA"/>
    <w:rsid w:val="0ED939EE"/>
    <w:rsid w:val="0F3D3F7D"/>
    <w:rsid w:val="0F4946D0"/>
    <w:rsid w:val="0F5372FC"/>
    <w:rsid w:val="0F5D017B"/>
    <w:rsid w:val="0F5F2145"/>
    <w:rsid w:val="0F692FC4"/>
    <w:rsid w:val="0FA67D74"/>
    <w:rsid w:val="10725EA8"/>
    <w:rsid w:val="10771710"/>
    <w:rsid w:val="10DB1C9F"/>
    <w:rsid w:val="110F7B9B"/>
    <w:rsid w:val="114C66F9"/>
    <w:rsid w:val="11561326"/>
    <w:rsid w:val="1193257A"/>
    <w:rsid w:val="129C0FBA"/>
    <w:rsid w:val="12A351E8"/>
    <w:rsid w:val="12A367ED"/>
    <w:rsid w:val="12AF5192"/>
    <w:rsid w:val="12BB58E4"/>
    <w:rsid w:val="12DB7D35"/>
    <w:rsid w:val="12DC585B"/>
    <w:rsid w:val="13201BEB"/>
    <w:rsid w:val="13270127"/>
    <w:rsid w:val="134B157C"/>
    <w:rsid w:val="137D5290"/>
    <w:rsid w:val="139E5F4F"/>
    <w:rsid w:val="13B10A95"/>
    <w:rsid w:val="13C22CA3"/>
    <w:rsid w:val="13EB3FA7"/>
    <w:rsid w:val="14172FEE"/>
    <w:rsid w:val="14261483"/>
    <w:rsid w:val="14427FE1"/>
    <w:rsid w:val="14EF3F6B"/>
    <w:rsid w:val="151C4634"/>
    <w:rsid w:val="152F1DA5"/>
    <w:rsid w:val="155138BC"/>
    <w:rsid w:val="156F0C08"/>
    <w:rsid w:val="15D864A1"/>
    <w:rsid w:val="15FC6940"/>
    <w:rsid w:val="15FD7FC2"/>
    <w:rsid w:val="161F43DC"/>
    <w:rsid w:val="1629525B"/>
    <w:rsid w:val="16500A3A"/>
    <w:rsid w:val="166B2DEC"/>
    <w:rsid w:val="16774218"/>
    <w:rsid w:val="169721C5"/>
    <w:rsid w:val="169A3A63"/>
    <w:rsid w:val="16D01B7A"/>
    <w:rsid w:val="171B2DF6"/>
    <w:rsid w:val="172F4AF3"/>
    <w:rsid w:val="1746324B"/>
    <w:rsid w:val="17665176"/>
    <w:rsid w:val="17883CB7"/>
    <w:rsid w:val="17AC7EF2"/>
    <w:rsid w:val="17C36FE9"/>
    <w:rsid w:val="17E4768B"/>
    <w:rsid w:val="17F57F80"/>
    <w:rsid w:val="17FA6EAF"/>
    <w:rsid w:val="18383533"/>
    <w:rsid w:val="186E51A7"/>
    <w:rsid w:val="18865D2B"/>
    <w:rsid w:val="189B3AC2"/>
    <w:rsid w:val="18C474BD"/>
    <w:rsid w:val="18CE5C46"/>
    <w:rsid w:val="18E216F1"/>
    <w:rsid w:val="18ED431E"/>
    <w:rsid w:val="19061883"/>
    <w:rsid w:val="19484BCD"/>
    <w:rsid w:val="199E386A"/>
    <w:rsid w:val="19D823C5"/>
    <w:rsid w:val="19DB4ABE"/>
    <w:rsid w:val="19DF45AE"/>
    <w:rsid w:val="19E4048C"/>
    <w:rsid w:val="1A2F0966"/>
    <w:rsid w:val="1A3056F1"/>
    <w:rsid w:val="1A392EE9"/>
    <w:rsid w:val="1A4935AE"/>
    <w:rsid w:val="1A5D54D3"/>
    <w:rsid w:val="1AB84DFF"/>
    <w:rsid w:val="1B515269"/>
    <w:rsid w:val="1BD622B1"/>
    <w:rsid w:val="1C275D99"/>
    <w:rsid w:val="1C751CDB"/>
    <w:rsid w:val="1C913E45"/>
    <w:rsid w:val="1CA96186"/>
    <w:rsid w:val="1CB258B3"/>
    <w:rsid w:val="1CB810E7"/>
    <w:rsid w:val="1CC17F9B"/>
    <w:rsid w:val="1CEB6DC6"/>
    <w:rsid w:val="1D1B24F6"/>
    <w:rsid w:val="1D5A03F0"/>
    <w:rsid w:val="1D8F777D"/>
    <w:rsid w:val="1DAD49C3"/>
    <w:rsid w:val="1DB238D0"/>
    <w:rsid w:val="1DE03947"/>
    <w:rsid w:val="1E0740D4"/>
    <w:rsid w:val="1E454BFC"/>
    <w:rsid w:val="1E726661"/>
    <w:rsid w:val="1E8A0AA2"/>
    <w:rsid w:val="1EBD29E4"/>
    <w:rsid w:val="1EC71AB5"/>
    <w:rsid w:val="1EF26B32"/>
    <w:rsid w:val="1EF32AD4"/>
    <w:rsid w:val="1F090946"/>
    <w:rsid w:val="1FB42039"/>
    <w:rsid w:val="1FBF278C"/>
    <w:rsid w:val="200C4F39"/>
    <w:rsid w:val="206704D7"/>
    <w:rsid w:val="206C6470"/>
    <w:rsid w:val="20BE47F2"/>
    <w:rsid w:val="20C26BE4"/>
    <w:rsid w:val="20E56222"/>
    <w:rsid w:val="20F326ED"/>
    <w:rsid w:val="2106795E"/>
    <w:rsid w:val="21182154"/>
    <w:rsid w:val="213466A0"/>
    <w:rsid w:val="214B077B"/>
    <w:rsid w:val="215A64CF"/>
    <w:rsid w:val="21D85476"/>
    <w:rsid w:val="21E07116"/>
    <w:rsid w:val="21EB7868"/>
    <w:rsid w:val="22066484"/>
    <w:rsid w:val="220821C8"/>
    <w:rsid w:val="222A65E3"/>
    <w:rsid w:val="22813D29"/>
    <w:rsid w:val="22846ECF"/>
    <w:rsid w:val="22BE36E7"/>
    <w:rsid w:val="2322375E"/>
    <w:rsid w:val="23952182"/>
    <w:rsid w:val="2396796B"/>
    <w:rsid w:val="23EF1892"/>
    <w:rsid w:val="23F24EDE"/>
    <w:rsid w:val="23FF13A9"/>
    <w:rsid w:val="24003A9F"/>
    <w:rsid w:val="240D7F6A"/>
    <w:rsid w:val="242E1C8E"/>
    <w:rsid w:val="24703854"/>
    <w:rsid w:val="24BA50CF"/>
    <w:rsid w:val="24CA0C3B"/>
    <w:rsid w:val="24D42832"/>
    <w:rsid w:val="252E1F46"/>
    <w:rsid w:val="25314C51"/>
    <w:rsid w:val="2537449F"/>
    <w:rsid w:val="25405ABC"/>
    <w:rsid w:val="25875AFA"/>
    <w:rsid w:val="258E0C37"/>
    <w:rsid w:val="25AD3ECE"/>
    <w:rsid w:val="26164145"/>
    <w:rsid w:val="26186C09"/>
    <w:rsid w:val="26A1499A"/>
    <w:rsid w:val="26E251BC"/>
    <w:rsid w:val="26E85DB2"/>
    <w:rsid w:val="27034340"/>
    <w:rsid w:val="27182EAE"/>
    <w:rsid w:val="272C6959"/>
    <w:rsid w:val="273A72C8"/>
    <w:rsid w:val="274C2B57"/>
    <w:rsid w:val="2753038A"/>
    <w:rsid w:val="27637EA1"/>
    <w:rsid w:val="27767BD4"/>
    <w:rsid w:val="27897907"/>
    <w:rsid w:val="278B1C7C"/>
    <w:rsid w:val="27A44741"/>
    <w:rsid w:val="27AE55C0"/>
    <w:rsid w:val="27DC037F"/>
    <w:rsid w:val="27E62FAC"/>
    <w:rsid w:val="27F37477"/>
    <w:rsid w:val="27FF7F01"/>
    <w:rsid w:val="28F13E1E"/>
    <w:rsid w:val="28F66AA4"/>
    <w:rsid w:val="2900009D"/>
    <w:rsid w:val="29004AA3"/>
    <w:rsid w:val="29883BEF"/>
    <w:rsid w:val="29A273A6"/>
    <w:rsid w:val="29AC6CED"/>
    <w:rsid w:val="29BF3AB4"/>
    <w:rsid w:val="29C51CBE"/>
    <w:rsid w:val="29D15596"/>
    <w:rsid w:val="29D30788"/>
    <w:rsid w:val="29FB2613"/>
    <w:rsid w:val="29FC761B"/>
    <w:rsid w:val="2A2C6C70"/>
    <w:rsid w:val="2A3049B2"/>
    <w:rsid w:val="2A331DAD"/>
    <w:rsid w:val="2A3D0E7D"/>
    <w:rsid w:val="2A41271B"/>
    <w:rsid w:val="2A44220C"/>
    <w:rsid w:val="2A461E32"/>
    <w:rsid w:val="2A4E4E38"/>
    <w:rsid w:val="2A691C72"/>
    <w:rsid w:val="2A862824"/>
    <w:rsid w:val="2AAD6FB6"/>
    <w:rsid w:val="2AB81675"/>
    <w:rsid w:val="2ACD4FE0"/>
    <w:rsid w:val="2AEA4B61"/>
    <w:rsid w:val="2AEF3F25"/>
    <w:rsid w:val="2B006133"/>
    <w:rsid w:val="2B1F6482"/>
    <w:rsid w:val="2B34402E"/>
    <w:rsid w:val="2BA47406"/>
    <w:rsid w:val="2BAE2033"/>
    <w:rsid w:val="2BB178F0"/>
    <w:rsid w:val="2BC03067"/>
    <w:rsid w:val="2BD85DD3"/>
    <w:rsid w:val="2BDE3F9A"/>
    <w:rsid w:val="2BE94E19"/>
    <w:rsid w:val="2BF612E4"/>
    <w:rsid w:val="2C057779"/>
    <w:rsid w:val="2C0D6E84"/>
    <w:rsid w:val="2C26606D"/>
    <w:rsid w:val="2C295B25"/>
    <w:rsid w:val="2C860112"/>
    <w:rsid w:val="2C866B0B"/>
    <w:rsid w:val="2CC118F2"/>
    <w:rsid w:val="2D297497"/>
    <w:rsid w:val="2D4367AA"/>
    <w:rsid w:val="2D637F82"/>
    <w:rsid w:val="2D8753FE"/>
    <w:rsid w:val="2D9407D2"/>
    <w:rsid w:val="2D960FD0"/>
    <w:rsid w:val="2DA82AB1"/>
    <w:rsid w:val="2E2D24C2"/>
    <w:rsid w:val="2E635D60"/>
    <w:rsid w:val="2E642E7C"/>
    <w:rsid w:val="2EB528EC"/>
    <w:rsid w:val="2EB77477"/>
    <w:rsid w:val="2ECE02F6"/>
    <w:rsid w:val="2EFE6E2D"/>
    <w:rsid w:val="2F266384"/>
    <w:rsid w:val="2F5E167A"/>
    <w:rsid w:val="2F6D06BC"/>
    <w:rsid w:val="2FD37F28"/>
    <w:rsid w:val="2FD8767E"/>
    <w:rsid w:val="30662EDC"/>
    <w:rsid w:val="306B289B"/>
    <w:rsid w:val="307153DD"/>
    <w:rsid w:val="30812261"/>
    <w:rsid w:val="30A9101A"/>
    <w:rsid w:val="30C916BD"/>
    <w:rsid w:val="30EB1633"/>
    <w:rsid w:val="31181FC7"/>
    <w:rsid w:val="31307C00"/>
    <w:rsid w:val="31395BD9"/>
    <w:rsid w:val="31490108"/>
    <w:rsid w:val="315C42DF"/>
    <w:rsid w:val="31952E4A"/>
    <w:rsid w:val="31D053A4"/>
    <w:rsid w:val="31FC33CC"/>
    <w:rsid w:val="32531328"/>
    <w:rsid w:val="32773B8E"/>
    <w:rsid w:val="32786EF6"/>
    <w:rsid w:val="328B4E7C"/>
    <w:rsid w:val="32AE0B6A"/>
    <w:rsid w:val="32BB6DE3"/>
    <w:rsid w:val="330E3DC9"/>
    <w:rsid w:val="333A41AC"/>
    <w:rsid w:val="33534090"/>
    <w:rsid w:val="33661445"/>
    <w:rsid w:val="33667C98"/>
    <w:rsid w:val="336851BD"/>
    <w:rsid w:val="336D4581"/>
    <w:rsid w:val="337D1AA5"/>
    <w:rsid w:val="338D077F"/>
    <w:rsid w:val="338D3D76"/>
    <w:rsid w:val="33C90E38"/>
    <w:rsid w:val="33ED56C2"/>
    <w:rsid w:val="33EE358C"/>
    <w:rsid w:val="33FC65D4"/>
    <w:rsid w:val="34201E78"/>
    <w:rsid w:val="34D247B5"/>
    <w:rsid w:val="34FD7B87"/>
    <w:rsid w:val="350513CD"/>
    <w:rsid w:val="354A1F66"/>
    <w:rsid w:val="357240D1"/>
    <w:rsid w:val="357A4D33"/>
    <w:rsid w:val="357E2A76"/>
    <w:rsid w:val="35A16764"/>
    <w:rsid w:val="35C661CB"/>
    <w:rsid w:val="35CA4050"/>
    <w:rsid w:val="35CA5CBB"/>
    <w:rsid w:val="35FC1BEC"/>
    <w:rsid w:val="362E1BAC"/>
    <w:rsid w:val="36541A28"/>
    <w:rsid w:val="36681FE1"/>
    <w:rsid w:val="366A4DA8"/>
    <w:rsid w:val="36873BAC"/>
    <w:rsid w:val="36AE738B"/>
    <w:rsid w:val="36D16B63"/>
    <w:rsid w:val="36E7595F"/>
    <w:rsid w:val="370A0339"/>
    <w:rsid w:val="3787198A"/>
    <w:rsid w:val="378E2ECF"/>
    <w:rsid w:val="37BC7885"/>
    <w:rsid w:val="37D4244B"/>
    <w:rsid w:val="383547E3"/>
    <w:rsid w:val="384635F3"/>
    <w:rsid w:val="384B20FC"/>
    <w:rsid w:val="3862667F"/>
    <w:rsid w:val="387502DA"/>
    <w:rsid w:val="38995E18"/>
    <w:rsid w:val="38B50114"/>
    <w:rsid w:val="38C617E9"/>
    <w:rsid w:val="38F50675"/>
    <w:rsid w:val="38FB262F"/>
    <w:rsid w:val="390E5EBF"/>
    <w:rsid w:val="393022D9"/>
    <w:rsid w:val="39447B32"/>
    <w:rsid w:val="395016C1"/>
    <w:rsid w:val="39BE292C"/>
    <w:rsid w:val="39C534A9"/>
    <w:rsid w:val="39DA3FF3"/>
    <w:rsid w:val="39EE7A9E"/>
    <w:rsid w:val="3A157721"/>
    <w:rsid w:val="3A6C5896"/>
    <w:rsid w:val="3AA54601"/>
    <w:rsid w:val="3AA755F4"/>
    <w:rsid w:val="3AAA7C2D"/>
    <w:rsid w:val="3AB111F7"/>
    <w:rsid w:val="3B037579"/>
    <w:rsid w:val="3B2D45F6"/>
    <w:rsid w:val="3B331C0C"/>
    <w:rsid w:val="3B506C62"/>
    <w:rsid w:val="3B64626A"/>
    <w:rsid w:val="3B783AC3"/>
    <w:rsid w:val="3B824942"/>
    <w:rsid w:val="3B8B21C3"/>
    <w:rsid w:val="3B9528C7"/>
    <w:rsid w:val="3B9D177C"/>
    <w:rsid w:val="3BC46D08"/>
    <w:rsid w:val="3BE84D00"/>
    <w:rsid w:val="3C6329C5"/>
    <w:rsid w:val="3C664263"/>
    <w:rsid w:val="3C6D3866"/>
    <w:rsid w:val="3C885F88"/>
    <w:rsid w:val="3C8C6891"/>
    <w:rsid w:val="3CFD4BC8"/>
    <w:rsid w:val="3D08531B"/>
    <w:rsid w:val="3D4F7403"/>
    <w:rsid w:val="3D771AFC"/>
    <w:rsid w:val="3D7B3D3F"/>
    <w:rsid w:val="3DAD6D7C"/>
    <w:rsid w:val="3DBB39CE"/>
    <w:rsid w:val="3DCC6348"/>
    <w:rsid w:val="3E104487"/>
    <w:rsid w:val="3E1A5306"/>
    <w:rsid w:val="3E241CE0"/>
    <w:rsid w:val="3E60648C"/>
    <w:rsid w:val="3E80785E"/>
    <w:rsid w:val="3EB23F0D"/>
    <w:rsid w:val="3EBD012C"/>
    <w:rsid w:val="3EC07B24"/>
    <w:rsid w:val="3F0538C0"/>
    <w:rsid w:val="3F055FB6"/>
    <w:rsid w:val="3F4369AF"/>
    <w:rsid w:val="3F6727CC"/>
    <w:rsid w:val="3F731D8A"/>
    <w:rsid w:val="40175FA1"/>
    <w:rsid w:val="401F5BBB"/>
    <w:rsid w:val="40300E10"/>
    <w:rsid w:val="40767DF9"/>
    <w:rsid w:val="40A126E7"/>
    <w:rsid w:val="40CF0629"/>
    <w:rsid w:val="40E439A9"/>
    <w:rsid w:val="40F2297E"/>
    <w:rsid w:val="40FF4D65"/>
    <w:rsid w:val="4105229D"/>
    <w:rsid w:val="410C362B"/>
    <w:rsid w:val="410F3838"/>
    <w:rsid w:val="41485198"/>
    <w:rsid w:val="41801923"/>
    <w:rsid w:val="41BD2B78"/>
    <w:rsid w:val="41C4197A"/>
    <w:rsid w:val="423A41C8"/>
    <w:rsid w:val="42446DF5"/>
    <w:rsid w:val="429B3FC0"/>
    <w:rsid w:val="42B15B0D"/>
    <w:rsid w:val="42EF4FB3"/>
    <w:rsid w:val="430F11B1"/>
    <w:rsid w:val="431340BD"/>
    <w:rsid w:val="43144A19"/>
    <w:rsid w:val="431F0112"/>
    <w:rsid w:val="433E2706"/>
    <w:rsid w:val="43421586"/>
    <w:rsid w:val="43635059"/>
    <w:rsid w:val="436F0A19"/>
    <w:rsid w:val="43E50BC0"/>
    <w:rsid w:val="43EC14F2"/>
    <w:rsid w:val="441A605F"/>
    <w:rsid w:val="442E38B9"/>
    <w:rsid w:val="443469F5"/>
    <w:rsid w:val="444010A8"/>
    <w:rsid w:val="444C0E68"/>
    <w:rsid w:val="44B87626"/>
    <w:rsid w:val="4507724D"/>
    <w:rsid w:val="4521341D"/>
    <w:rsid w:val="45294080"/>
    <w:rsid w:val="45336CAD"/>
    <w:rsid w:val="453B44DF"/>
    <w:rsid w:val="455148CF"/>
    <w:rsid w:val="455D0561"/>
    <w:rsid w:val="456A6B72"/>
    <w:rsid w:val="45AE5F9F"/>
    <w:rsid w:val="45D40490"/>
    <w:rsid w:val="45DC7A3C"/>
    <w:rsid w:val="45F838F0"/>
    <w:rsid w:val="45FB5A1D"/>
    <w:rsid w:val="462C207A"/>
    <w:rsid w:val="46971BE9"/>
    <w:rsid w:val="46B128DD"/>
    <w:rsid w:val="46E96DF1"/>
    <w:rsid w:val="470B6000"/>
    <w:rsid w:val="4714323A"/>
    <w:rsid w:val="47240FA3"/>
    <w:rsid w:val="475D61DC"/>
    <w:rsid w:val="477041E8"/>
    <w:rsid w:val="47A30128"/>
    <w:rsid w:val="47AB5220"/>
    <w:rsid w:val="47B16CDB"/>
    <w:rsid w:val="47EE0AE2"/>
    <w:rsid w:val="47F71A1A"/>
    <w:rsid w:val="48180B08"/>
    <w:rsid w:val="481D45BE"/>
    <w:rsid w:val="48376AB4"/>
    <w:rsid w:val="48435459"/>
    <w:rsid w:val="4856518C"/>
    <w:rsid w:val="48677399"/>
    <w:rsid w:val="487A3570"/>
    <w:rsid w:val="48835193"/>
    <w:rsid w:val="48D53B69"/>
    <w:rsid w:val="48EE7ABB"/>
    <w:rsid w:val="490E1F0B"/>
    <w:rsid w:val="49787384"/>
    <w:rsid w:val="49936685"/>
    <w:rsid w:val="49C820BA"/>
    <w:rsid w:val="49EA64D4"/>
    <w:rsid w:val="49FF0760"/>
    <w:rsid w:val="4A070E34"/>
    <w:rsid w:val="4A2B43F6"/>
    <w:rsid w:val="4A471230"/>
    <w:rsid w:val="4A4C3845"/>
    <w:rsid w:val="4A4E6A63"/>
    <w:rsid w:val="4A7D4C52"/>
    <w:rsid w:val="4AB42243"/>
    <w:rsid w:val="4ABD5996"/>
    <w:rsid w:val="4AD72A26"/>
    <w:rsid w:val="4AF84C20"/>
    <w:rsid w:val="4B2E419E"/>
    <w:rsid w:val="4B55061F"/>
    <w:rsid w:val="4B6422B6"/>
    <w:rsid w:val="4BA81C0F"/>
    <w:rsid w:val="4C194E4E"/>
    <w:rsid w:val="4C2D3C70"/>
    <w:rsid w:val="4C6562E6"/>
    <w:rsid w:val="4C997D3D"/>
    <w:rsid w:val="4CA2381E"/>
    <w:rsid w:val="4CA87F80"/>
    <w:rsid w:val="4CC052CA"/>
    <w:rsid w:val="4CE03BBE"/>
    <w:rsid w:val="4CF3744D"/>
    <w:rsid w:val="4D1D6C59"/>
    <w:rsid w:val="4D857280"/>
    <w:rsid w:val="4DA42E3E"/>
    <w:rsid w:val="4DFE60AA"/>
    <w:rsid w:val="4E265601"/>
    <w:rsid w:val="4E2F0CD7"/>
    <w:rsid w:val="4E655CC3"/>
    <w:rsid w:val="4F443F90"/>
    <w:rsid w:val="4F4B3358"/>
    <w:rsid w:val="4F565EBB"/>
    <w:rsid w:val="4F6F4D85"/>
    <w:rsid w:val="4F7D5C83"/>
    <w:rsid w:val="4FDF63AF"/>
    <w:rsid w:val="502F2E92"/>
    <w:rsid w:val="50454464"/>
    <w:rsid w:val="504D3319"/>
    <w:rsid w:val="50A078EC"/>
    <w:rsid w:val="51053BF3"/>
    <w:rsid w:val="511D47F7"/>
    <w:rsid w:val="514364CA"/>
    <w:rsid w:val="5180327A"/>
    <w:rsid w:val="51872650"/>
    <w:rsid w:val="519A258E"/>
    <w:rsid w:val="51AB10F0"/>
    <w:rsid w:val="51C029B0"/>
    <w:rsid w:val="51CD2963"/>
    <w:rsid w:val="51D31EAA"/>
    <w:rsid w:val="51EB71F1"/>
    <w:rsid w:val="520B348B"/>
    <w:rsid w:val="524A39F4"/>
    <w:rsid w:val="52972F71"/>
    <w:rsid w:val="52DB10B0"/>
    <w:rsid w:val="52E141EC"/>
    <w:rsid w:val="52E71802"/>
    <w:rsid w:val="53035F10"/>
    <w:rsid w:val="53220E17"/>
    <w:rsid w:val="534D53DE"/>
    <w:rsid w:val="535B264D"/>
    <w:rsid w:val="539F3E8B"/>
    <w:rsid w:val="53BD6A07"/>
    <w:rsid w:val="541505F1"/>
    <w:rsid w:val="54442C85"/>
    <w:rsid w:val="54596730"/>
    <w:rsid w:val="54826475"/>
    <w:rsid w:val="54AD082A"/>
    <w:rsid w:val="54B43966"/>
    <w:rsid w:val="54B47EF4"/>
    <w:rsid w:val="54D00311"/>
    <w:rsid w:val="54D04518"/>
    <w:rsid w:val="550146D2"/>
    <w:rsid w:val="550F5041"/>
    <w:rsid w:val="55274974"/>
    <w:rsid w:val="55F63A3E"/>
    <w:rsid w:val="55FA7A9F"/>
    <w:rsid w:val="56095F34"/>
    <w:rsid w:val="5640122A"/>
    <w:rsid w:val="56486A5C"/>
    <w:rsid w:val="567B28D1"/>
    <w:rsid w:val="56AF5032"/>
    <w:rsid w:val="56FD4DAC"/>
    <w:rsid w:val="571050A0"/>
    <w:rsid w:val="57154464"/>
    <w:rsid w:val="57220D17"/>
    <w:rsid w:val="576E2539"/>
    <w:rsid w:val="577D2735"/>
    <w:rsid w:val="578735B4"/>
    <w:rsid w:val="57CE2F91"/>
    <w:rsid w:val="57D21153"/>
    <w:rsid w:val="57E207EA"/>
    <w:rsid w:val="580F7106"/>
    <w:rsid w:val="588E0972"/>
    <w:rsid w:val="589917F1"/>
    <w:rsid w:val="58B5077F"/>
    <w:rsid w:val="58C3686E"/>
    <w:rsid w:val="58CB127E"/>
    <w:rsid w:val="59034EBC"/>
    <w:rsid w:val="59386531"/>
    <w:rsid w:val="59537EA8"/>
    <w:rsid w:val="5954396A"/>
    <w:rsid w:val="596E2648"/>
    <w:rsid w:val="59735C70"/>
    <w:rsid w:val="59A24BA8"/>
    <w:rsid w:val="59C12681"/>
    <w:rsid w:val="59D14FBA"/>
    <w:rsid w:val="59E355DE"/>
    <w:rsid w:val="59ED1414"/>
    <w:rsid w:val="59FF191A"/>
    <w:rsid w:val="5A1530F9"/>
    <w:rsid w:val="5A166E71"/>
    <w:rsid w:val="5A272E2C"/>
    <w:rsid w:val="5A513A05"/>
    <w:rsid w:val="5A706581"/>
    <w:rsid w:val="5AC87B74"/>
    <w:rsid w:val="5AE623A0"/>
    <w:rsid w:val="5AF56A87"/>
    <w:rsid w:val="5B0100CC"/>
    <w:rsid w:val="5B0171D9"/>
    <w:rsid w:val="5B0319A8"/>
    <w:rsid w:val="5B136F0D"/>
    <w:rsid w:val="5B3744A4"/>
    <w:rsid w:val="5B3D2FBA"/>
    <w:rsid w:val="5B8147BE"/>
    <w:rsid w:val="5B981BF9"/>
    <w:rsid w:val="5B9A69FA"/>
    <w:rsid w:val="5BB22BCA"/>
    <w:rsid w:val="5BB95D06"/>
    <w:rsid w:val="5BE56AFB"/>
    <w:rsid w:val="5C05719D"/>
    <w:rsid w:val="5C1F025F"/>
    <w:rsid w:val="5C22110F"/>
    <w:rsid w:val="5C2D4F54"/>
    <w:rsid w:val="5C33556C"/>
    <w:rsid w:val="5C6B3122"/>
    <w:rsid w:val="5C8D5E8B"/>
    <w:rsid w:val="5CFD2F0B"/>
    <w:rsid w:val="5D4A130C"/>
    <w:rsid w:val="5D537A94"/>
    <w:rsid w:val="5D551A5E"/>
    <w:rsid w:val="5D9E3405"/>
    <w:rsid w:val="5DEB5F1F"/>
    <w:rsid w:val="5DFF6F76"/>
    <w:rsid w:val="5E0F65DE"/>
    <w:rsid w:val="5E960581"/>
    <w:rsid w:val="5F096FA4"/>
    <w:rsid w:val="5F27742B"/>
    <w:rsid w:val="5F3833E6"/>
    <w:rsid w:val="5F7C7F0D"/>
    <w:rsid w:val="5F9920D6"/>
    <w:rsid w:val="5F9E76ED"/>
    <w:rsid w:val="5FA10F8B"/>
    <w:rsid w:val="601856F1"/>
    <w:rsid w:val="608F34D9"/>
    <w:rsid w:val="60BD3BA3"/>
    <w:rsid w:val="60D275DA"/>
    <w:rsid w:val="60DA0BF8"/>
    <w:rsid w:val="61447E20"/>
    <w:rsid w:val="614A053D"/>
    <w:rsid w:val="61FA4982"/>
    <w:rsid w:val="6255533C"/>
    <w:rsid w:val="628232F6"/>
    <w:rsid w:val="62922E0D"/>
    <w:rsid w:val="62CC27C3"/>
    <w:rsid w:val="62E96ED1"/>
    <w:rsid w:val="630261E5"/>
    <w:rsid w:val="630C7063"/>
    <w:rsid w:val="63212B0F"/>
    <w:rsid w:val="634646B6"/>
    <w:rsid w:val="638875A7"/>
    <w:rsid w:val="63956BF1"/>
    <w:rsid w:val="63C82F8A"/>
    <w:rsid w:val="63D15719"/>
    <w:rsid w:val="63FE69AC"/>
    <w:rsid w:val="642A10AB"/>
    <w:rsid w:val="6461518D"/>
    <w:rsid w:val="64745D6B"/>
    <w:rsid w:val="64B87CAC"/>
    <w:rsid w:val="64C00105"/>
    <w:rsid w:val="64F32E4A"/>
    <w:rsid w:val="65640A91"/>
    <w:rsid w:val="657B402C"/>
    <w:rsid w:val="65C47781"/>
    <w:rsid w:val="65DC2D1D"/>
    <w:rsid w:val="660A5ADC"/>
    <w:rsid w:val="661C75BD"/>
    <w:rsid w:val="66216982"/>
    <w:rsid w:val="662B7800"/>
    <w:rsid w:val="666F3B91"/>
    <w:rsid w:val="66B31CEE"/>
    <w:rsid w:val="66C60B5E"/>
    <w:rsid w:val="66CB4B3F"/>
    <w:rsid w:val="66D22546"/>
    <w:rsid w:val="66D954AE"/>
    <w:rsid w:val="670F0ED0"/>
    <w:rsid w:val="672C4748"/>
    <w:rsid w:val="67430B7A"/>
    <w:rsid w:val="67446DCC"/>
    <w:rsid w:val="67614696"/>
    <w:rsid w:val="676E5BF7"/>
    <w:rsid w:val="67BF46A4"/>
    <w:rsid w:val="67C1666E"/>
    <w:rsid w:val="67DF4C99"/>
    <w:rsid w:val="67E10ABE"/>
    <w:rsid w:val="68081468"/>
    <w:rsid w:val="68203E3F"/>
    <w:rsid w:val="6834709D"/>
    <w:rsid w:val="683A3D2B"/>
    <w:rsid w:val="684456FD"/>
    <w:rsid w:val="68490412"/>
    <w:rsid w:val="68C06926"/>
    <w:rsid w:val="68C53F3C"/>
    <w:rsid w:val="691C78D4"/>
    <w:rsid w:val="69224EEB"/>
    <w:rsid w:val="69261DF4"/>
    <w:rsid w:val="695232F6"/>
    <w:rsid w:val="698C4A5A"/>
    <w:rsid w:val="699D6C67"/>
    <w:rsid w:val="69A27DD9"/>
    <w:rsid w:val="69CC30A8"/>
    <w:rsid w:val="6A13659F"/>
    <w:rsid w:val="6A2922A9"/>
    <w:rsid w:val="6AF74155"/>
    <w:rsid w:val="6AFE54E3"/>
    <w:rsid w:val="6B032AFA"/>
    <w:rsid w:val="6B2A452A"/>
    <w:rsid w:val="6B6537B4"/>
    <w:rsid w:val="6BA820BC"/>
    <w:rsid w:val="6BB32772"/>
    <w:rsid w:val="6BEC1E12"/>
    <w:rsid w:val="6C223454"/>
    <w:rsid w:val="6C231EBB"/>
    <w:rsid w:val="6C4E4249"/>
    <w:rsid w:val="6CE23CF0"/>
    <w:rsid w:val="6CFA7F2C"/>
    <w:rsid w:val="6D1C7EA3"/>
    <w:rsid w:val="6D282CEC"/>
    <w:rsid w:val="6D5E0C30"/>
    <w:rsid w:val="6D9C0FE4"/>
    <w:rsid w:val="6DF20B11"/>
    <w:rsid w:val="6E0C43BB"/>
    <w:rsid w:val="6E407BC1"/>
    <w:rsid w:val="6E6E0BD2"/>
    <w:rsid w:val="6E7C5BD8"/>
    <w:rsid w:val="6EB8009F"/>
    <w:rsid w:val="6F651FD5"/>
    <w:rsid w:val="6F944668"/>
    <w:rsid w:val="6F9E7295"/>
    <w:rsid w:val="6FB22D40"/>
    <w:rsid w:val="6FB46AB9"/>
    <w:rsid w:val="6FEA072C"/>
    <w:rsid w:val="705B6F34"/>
    <w:rsid w:val="70826F57"/>
    <w:rsid w:val="708F6BDE"/>
    <w:rsid w:val="70914B48"/>
    <w:rsid w:val="709C1A26"/>
    <w:rsid w:val="70C20D61"/>
    <w:rsid w:val="70F433A9"/>
    <w:rsid w:val="713331D1"/>
    <w:rsid w:val="71804EA4"/>
    <w:rsid w:val="71B374B1"/>
    <w:rsid w:val="71B42DA0"/>
    <w:rsid w:val="71B52674"/>
    <w:rsid w:val="723D4B43"/>
    <w:rsid w:val="72710C91"/>
    <w:rsid w:val="72823C5F"/>
    <w:rsid w:val="72E72D01"/>
    <w:rsid w:val="730D09BA"/>
    <w:rsid w:val="730F142D"/>
    <w:rsid w:val="73117D7E"/>
    <w:rsid w:val="731D4975"/>
    <w:rsid w:val="73277A20"/>
    <w:rsid w:val="732B0E40"/>
    <w:rsid w:val="73353A6C"/>
    <w:rsid w:val="7349576A"/>
    <w:rsid w:val="736F30A3"/>
    <w:rsid w:val="73970283"/>
    <w:rsid w:val="73E05F55"/>
    <w:rsid w:val="73ED07EB"/>
    <w:rsid w:val="74387CB8"/>
    <w:rsid w:val="746A5998"/>
    <w:rsid w:val="74857850"/>
    <w:rsid w:val="74A4534E"/>
    <w:rsid w:val="74DC4AE7"/>
    <w:rsid w:val="74EB6AD9"/>
    <w:rsid w:val="75507BE5"/>
    <w:rsid w:val="759E1D9D"/>
    <w:rsid w:val="75C11A13"/>
    <w:rsid w:val="75E43528"/>
    <w:rsid w:val="75ED4AD2"/>
    <w:rsid w:val="7601057E"/>
    <w:rsid w:val="76280742"/>
    <w:rsid w:val="764E0B72"/>
    <w:rsid w:val="765F0FAD"/>
    <w:rsid w:val="76970586"/>
    <w:rsid w:val="769E3328"/>
    <w:rsid w:val="76A333E3"/>
    <w:rsid w:val="76AE4262"/>
    <w:rsid w:val="76C84BF7"/>
    <w:rsid w:val="76DD3932"/>
    <w:rsid w:val="76E61E25"/>
    <w:rsid w:val="76E934EC"/>
    <w:rsid w:val="770E2F52"/>
    <w:rsid w:val="77181B1E"/>
    <w:rsid w:val="77196EEC"/>
    <w:rsid w:val="77214541"/>
    <w:rsid w:val="772F6027"/>
    <w:rsid w:val="77617526"/>
    <w:rsid w:val="7771703D"/>
    <w:rsid w:val="77764653"/>
    <w:rsid w:val="777C2A45"/>
    <w:rsid w:val="77A45665"/>
    <w:rsid w:val="77B465A6"/>
    <w:rsid w:val="782A3DBC"/>
    <w:rsid w:val="78485FF0"/>
    <w:rsid w:val="7860158C"/>
    <w:rsid w:val="786170B2"/>
    <w:rsid w:val="789B1C6B"/>
    <w:rsid w:val="79181E66"/>
    <w:rsid w:val="79382508"/>
    <w:rsid w:val="79521809"/>
    <w:rsid w:val="79872B48"/>
    <w:rsid w:val="79BA116F"/>
    <w:rsid w:val="79D33FDF"/>
    <w:rsid w:val="7A3A7DD8"/>
    <w:rsid w:val="7A4B1DC7"/>
    <w:rsid w:val="7A9E0FE9"/>
    <w:rsid w:val="7AA00365"/>
    <w:rsid w:val="7AAD2453"/>
    <w:rsid w:val="7AB84DAE"/>
    <w:rsid w:val="7ABC4A73"/>
    <w:rsid w:val="7AC73688"/>
    <w:rsid w:val="7ADB139D"/>
    <w:rsid w:val="7AF92695"/>
    <w:rsid w:val="7B30793B"/>
    <w:rsid w:val="7B3311D9"/>
    <w:rsid w:val="7B4056A4"/>
    <w:rsid w:val="7B5D1DB2"/>
    <w:rsid w:val="7B735A7A"/>
    <w:rsid w:val="7BAE6AB2"/>
    <w:rsid w:val="7BBA7205"/>
    <w:rsid w:val="7BCE0F02"/>
    <w:rsid w:val="7BF62AEF"/>
    <w:rsid w:val="7C172FBE"/>
    <w:rsid w:val="7C280612"/>
    <w:rsid w:val="7C631BA6"/>
    <w:rsid w:val="7CA852AF"/>
    <w:rsid w:val="7CCC5441"/>
    <w:rsid w:val="7CEA3B1A"/>
    <w:rsid w:val="7D080444"/>
    <w:rsid w:val="7D1250D9"/>
    <w:rsid w:val="7D1F6FAF"/>
    <w:rsid w:val="7D3B25C7"/>
    <w:rsid w:val="7D3E3E65"/>
    <w:rsid w:val="7D481683"/>
    <w:rsid w:val="7DA938D1"/>
    <w:rsid w:val="7DD67BCF"/>
    <w:rsid w:val="7DE40CF1"/>
    <w:rsid w:val="7DE46122"/>
    <w:rsid w:val="7E3F1C43"/>
    <w:rsid w:val="7E486D4A"/>
    <w:rsid w:val="7E53749D"/>
    <w:rsid w:val="7E61605D"/>
    <w:rsid w:val="7E906943"/>
    <w:rsid w:val="7E9E6AF6"/>
    <w:rsid w:val="7EB20667"/>
    <w:rsid w:val="7ECB797B"/>
    <w:rsid w:val="7ED44A81"/>
    <w:rsid w:val="7EDB7BBE"/>
    <w:rsid w:val="7F0F1A34"/>
    <w:rsid w:val="7FB977D3"/>
    <w:rsid w:val="7FC1151A"/>
    <w:rsid w:val="7FC5520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0"/>
    <w:pPr>
      <w:spacing w:before="340" w:after="330" w:line="360" w:lineRule="auto"/>
      <w:jc w:val="center"/>
      <w:outlineLvl w:val="0"/>
    </w:pPr>
    <w:rPr>
      <w:rFonts w:eastAsia="黑体"/>
      <w:kern w:val="44"/>
      <w:szCs w:val="44"/>
    </w:rPr>
  </w:style>
  <w:style w:type="paragraph" w:styleId="3">
    <w:name w:val="heading 2"/>
    <w:basedOn w:val="1"/>
    <w:next w:val="1"/>
    <w:link w:val="94"/>
    <w:qFormat/>
    <w:uiPriority w:val="0"/>
    <w:pPr>
      <w:adjustRightInd w:val="0"/>
      <w:jc w:val="center"/>
      <w:textAlignment w:val="baseline"/>
      <w:outlineLvl w:val="1"/>
    </w:pPr>
    <w:rPr>
      <w:kern w:val="0"/>
      <w:sz w:val="24"/>
      <w:szCs w:val="20"/>
    </w:rPr>
  </w:style>
  <w:style w:type="paragraph" w:styleId="4">
    <w:name w:val="heading 3"/>
    <w:basedOn w:val="5"/>
    <w:next w:val="1"/>
    <w:link w:val="63"/>
    <w:qFormat/>
    <w:uiPriority w:val="0"/>
    <w:pPr>
      <w:spacing w:before="260" w:after="260" w:line="240" w:lineRule="auto"/>
      <w:outlineLvl w:val="2"/>
    </w:pPr>
    <w:rPr>
      <w:rFonts w:ascii="宋体" w:hAnsi="宋体" w:eastAsia="宋体"/>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5"/>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1"/>
    <w:qFormat/>
    <w:uiPriority w:val="0"/>
    <w:pPr>
      <w:spacing w:after="120"/>
    </w:pPr>
    <w:rPr>
      <w:rFonts w:ascii="Times New Roman" w:hAnsi="Times New Roman" w:eastAsia="宋体" w:cs="Times New Roman"/>
      <w:sz w:val="16"/>
      <w:szCs w:val="16"/>
    </w:rPr>
  </w:style>
  <w:style w:type="paragraph" w:styleId="18">
    <w:name w:val="Body Text"/>
    <w:basedOn w:val="1"/>
    <w:next w:val="19"/>
    <w:link w:val="115"/>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19"/>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3"/>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1"/>
    <w:qFormat/>
    <w:uiPriority w:val="0"/>
    <w:rPr>
      <w:rFonts w:ascii="宋体" w:hAnsi="Courier New" w:eastAsia="宋体" w:cs="Times New Roman"/>
      <w:sz w:val="32"/>
      <w:szCs w:val="20"/>
    </w:rPr>
  </w:style>
  <w:style w:type="paragraph" w:styleId="27">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3"/>
    <w:semiHidden/>
    <w:qFormat/>
    <w:uiPriority w:val="0"/>
    <w:rPr>
      <w:rFonts w:ascii="Times New Roman" w:hAnsi="Times New Roman" w:eastAsia="宋体" w:cs="Times New Roman"/>
      <w:sz w:val="18"/>
      <w:szCs w:val="18"/>
    </w:rPr>
  </w:style>
  <w:style w:type="paragraph" w:styleId="29">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3"/>
    <w:qFormat/>
    <w:uiPriority w:val="0"/>
    <w:pPr>
      <w:autoSpaceDE/>
      <w:autoSpaceDN/>
      <w:adjustRightInd/>
      <w:textAlignment w:val="auto"/>
    </w:pPr>
    <w:rPr>
      <w:b/>
      <w:bCs/>
      <w:kern w:val="2"/>
      <w:sz w:val="21"/>
      <w:szCs w:val="24"/>
    </w:rPr>
  </w:style>
  <w:style w:type="paragraph" w:styleId="42">
    <w:name w:val="Body Text First Indent"/>
    <w:basedOn w:val="18"/>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5"/>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4"/>
    <w:qFormat/>
    <w:uiPriority w:val="0"/>
    <w:rPr>
      <w:rFonts w:ascii="宋体" w:hAnsi="宋体" w:eastAsia="宋体" w:cs="Times New Roman"/>
      <w:b/>
      <w:bCs/>
      <w:sz w:val="28"/>
      <w:szCs w:val="32"/>
    </w:rPr>
  </w:style>
  <w:style w:type="character" w:customStyle="1" w:styleId="64">
    <w:name w:val="标题 1 Char"/>
    <w:link w:val="2"/>
    <w:qFormat/>
    <w:uiPriority w:val="0"/>
    <w:rPr>
      <w:rFonts w:ascii="宋体" w:hAnsi="宋体" w:eastAsia="黑体" w:cs="Times New Roman"/>
      <w:b/>
      <w:bCs/>
      <w:kern w:val="44"/>
      <w:sz w:val="28"/>
      <w:szCs w:val="44"/>
    </w:rPr>
  </w:style>
  <w:style w:type="character" w:customStyle="1" w:styleId="65">
    <w:name w:val="正文缩进 Char"/>
    <w:link w:val="7"/>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3"/>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20"/>
    <w:qFormat/>
    <w:uiPriority w:val="0"/>
    <w:rPr>
      <w:rFonts w:ascii="Times New Roman" w:hAnsi="Times New Roman" w:eastAsia="宋体" w:cs="Times New Roman"/>
      <w:szCs w:val="24"/>
    </w:rPr>
  </w:style>
  <w:style w:type="character" w:customStyle="1" w:styleId="103">
    <w:name w:val="标题 5 Char"/>
    <w:link w:val="6"/>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8"/>
    <w:qFormat/>
    <w:uiPriority w:val="0"/>
    <w:rPr>
      <w:rFonts w:ascii="Arial" w:hAnsi="Arial" w:eastAsia="黑体" w:cs="Times New Roman"/>
      <w:b/>
      <w:sz w:val="24"/>
      <w:szCs w:val="20"/>
    </w:rPr>
  </w:style>
  <w:style w:type="character" w:customStyle="1" w:styleId="107">
    <w:name w:val="标题 7 Char"/>
    <w:link w:val="9"/>
    <w:qFormat/>
    <w:uiPriority w:val="0"/>
    <w:rPr>
      <w:rFonts w:ascii="Times New Roman" w:hAnsi="Times New Roman" w:eastAsia="宋体" w:cs="Times New Roman"/>
      <w:b/>
      <w:sz w:val="24"/>
      <w:szCs w:val="20"/>
    </w:rPr>
  </w:style>
  <w:style w:type="character" w:customStyle="1" w:styleId="108">
    <w:name w:val="标题 8 Char"/>
    <w:link w:val="10"/>
    <w:qFormat/>
    <w:uiPriority w:val="0"/>
    <w:rPr>
      <w:rFonts w:ascii="Arial" w:hAnsi="Arial" w:eastAsia="黑体" w:cs="Times New Roman"/>
      <w:sz w:val="24"/>
      <w:szCs w:val="20"/>
    </w:rPr>
  </w:style>
  <w:style w:type="character" w:customStyle="1" w:styleId="109">
    <w:name w:val="标题 9 Char"/>
    <w:link w:val="11"/>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6"/>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3"/>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8"/>
    <w:qFormat/>
    <w:uiPriority w:val="0"/>
    <w:rPr>
      <w:rFonts w:ascii="Times New Roman" w:hAnsi="Times New Roman" w:eastAsia="宋体" w:cs="Times New Roman"/>
      <w:b/>
      <w:bCs/>
      <w:sz w:val="24"/>
      <w:szCs w:val="24"/>
    </w:rPr>
  </w:style>
  <w:style w:type="character" w:customStyle="1" w:styleId="116">
    <w:name w:val="正文文本缩进 2 Char"/>
    <w:link w:val="27"/>
    <w:qFormat/>
    <w:uiPriority w:val="0"/>
    <w:rPr>
      <w:rFonts w:ascii="宋体" w:hAnsi="宋体" w:eastAsia="宋体" w:cs="Times New Roman"/>
      <w:szCs w:val="24"/>
    </w:rPr>
  </w:style>
  <w:style w:type="character" w:customStyle="1" w:styleId="117">
    <w:name w:val="页眉 Char"/>
    <w:link w:val="30"/>
    <w:qFormat/>
    <w:uiPriority w:val="0"/>
    <w:rPr>
      <w:rFonts w:ascii="Times New Roman" w:hAnsi="Times New Roman" w:eastAsia="宋体" w:cs="Times New Roman"/>
      <w:sz w:val="18"/>
      <w:szCs w:val="18"/>
    </w:rPr>
  </w:style>
  <w:style w:type="character" w:customStyle="1" w:styleId="118">
    <w:name w:val="正文文本缩进 3 Char"/>
    <w:link w:val="34"/>
    <w:qFormat/>
    <w:uiPriority w:val="0"/>
    <w:rPr>
      <w:rFonts w:ascii="宋体" w:hAnsi="Times New Roman" w:eastAsia="宋体" w:cs="Times New Roman"/>
      <w:b/>
      <w:bCs/>
      <w:sz w:val="24"/>
      <w:szCs w:val="24"/>
    </w:rPr>
  </w:style>
  <w:style w:type="character" w:customStyle="1" w:styleId="119">
    <w:name w:val="正文文本 2 Char"/>
    <w:link w:val="19"/>
    <w:qFormat/>
    <w:uiPriority w:val="0"/>
    <w:rPr>
      <w:rFonts w:ascii="Times New Roman" w:hAnsi="Times New Roman" w:eastAsia="宋体" w:cs="Times New Roman"/>
      <w:sz w:val="24"/>
      <w:szCs w:val="24"/>
    </w:rPr>
  </w:style>
  <w:style w:type="character" w:customStyle="1" w:styleId="120">
    <w:name w:val="页脚 Char"/>
    <w:link w:val="29"/>
    <w:qFormat/>
    <w:uiPriority w:val="0"/>
    <w:rPr>
      <w:rFonts w:ascii="Times New Roman" w:hAnsi="Times New Roman" w:eastAsia="宋体" w:cs="Times New Roman"/>
      <w:sz w:val="18"/>
      <w:szCs w:val="18"/>
    </w:rPr>
  </w:style>
  <w:style w:type="character" w:customStyle="1" w:styleId="121">
    <w:name w:val="正文文本 3 Char"/>
    <w:link w:val="17"/>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8"/>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4"/>
    <w:next w:val="24"/>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6411</Words>
  <Characters>6625</Characters>
  <Lines>182</Lines>
  <Paragraphs>51</Paragraphs>
  <TotalTime>43</TotalTime>
  <ScaleCrop>false</ScaleCrop>
  <LinksUpToDate>false</LinksUpToDate>
  <CharactersWithSpaces>6769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黄煜铭</cp:lastModifiedBy>
  <cp:lastPrinted>2026-05-28T10:39:00Z</cp:lastPrinted>
  <dcterms:modified xsi:type="dcterms:W3CDTF">2026-06-10T07:40:45Z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99C341F9E8C6496AAE06CEE4825E6F44_13</vt:lpwstr>
  </property>
  <property fmtid="{D5CDD505-2E9C-101B-9397-08002B2CF9AE}" pid="4" name="KSOTemplateDocerSaveRecord">
    <vt:lpwstr>eyJoZGlkIjoiOGJjYTM3Y2YwNWE5ZmIyZGQwYzcyODEzYzEyN2NmOGIiLCJ1c2VySWQiOiIxNjcwOTA1NTM1In0=</vt:lpwstr>
  </property>
</Properties>
</file>